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附件4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pStyle w:val="2"/>
        <w:spacing w:line="560" w:lineRule="exact"/>
        <w:ind w:left="420"/>
      </w:pPr>
    </w:p>
    <w:p>
      <w:pPr>
        <w:widowControl/>
        <w:spacing w:line="560" w:lineRule="exact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回避承诺书</w:t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本人与满洲里市***领导班子成员不存在下列回避情形: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1.夫妻关系；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2.直系血亲关系，包括祖父母、外祖父母、父母、孙子女、外孙子女；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3.三代以内旁系血亲关系，包括伯叔姑舅姨、兄弟姐妹、堂兄弟姐妹、表兄弟姐妹、侄子女、甥子女；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4.近姻亲关系，包括配偶的父母、配偶的兄弟姐妹及其配偶、子女的配偶及子女配偶的父母、三代以内旁系血的配偶；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5.共同生活的继父母、继子女关系视为前款规定的亲属关系。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以上承诺真实有效。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pacing w:line="560" w:lineRule="exact"/>
        <w:ind w:left="420"/>
      </w:pPr>
    </w:p>
    <w:p>
      <w:pPr>
        <w:spacing w:line="560" w:lineRule="exact"/>
      </w:pPr>
    </w:p>
    <w:p>
      <w:pPr>
        <w:spacing w:line="56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承诺人(签字、手印)：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280" w:firstLineChars="16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ZGYxMzkyZjE3NjQ0MzllNTNkMDlhYWY0YjVkZDgifQ=="/>
  </w:docVars>
  <w:rsids>
    <w:rsidRoot w:val="11FE0AAB"/>
    <w:rsid w:val="11FE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2023-05-19T08:06:00Z</dcterms:created>
  <dc:creator>高春雷</dc:creator>
  <cp:lastModifiedBy>高春雷</cp:lastModifiedBy>
  <dcterms:modified xsi:type="dcterms:W3CDTF">2023-05-19T08:07:12Z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D03FCE691256420989089D8C8F2582DC_11</vt:lpwstr>
  </property>
</Properties>
</file>