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>
      <w:pPr>
        <w:spacing w:line="560" w:lineRule="exact"/>
        <w:rPr>
          <w:rFonts w:hint="eastAsia" w:ascii="方正小标宋简体" w:hAnsi="仿宋_GB2312" w:eastAsia="方正小标宋简体" w:cs="仿宋_GB2312"/>
          <w:spacing w:val="-6"/>
          <w:w w:val="90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　　　　　　　</w:t>
      </w:r>
      <w:bookmarkStart w:id="0" w:name="_GoBack"/>
      <w:r>
        <w:rPr>
          <w:rFonts w:hint="eastAsia" w:ascii="方正小标宋简体" w:hAnsi="仿宋_GB2312" w:eastAsia="方正小标宋简体" w:cs="仿宋_GB2312"/>
          <w:spacing w:val="-6"/>
          <w:w w:val="90"/>
          <w:sz w:val="44"/>
          <w:szCs w:val="44"/>
        </w:rPr>
        <w:t>2023年吉安县医疗卫生单位招聘高层次人才岗位表</w:t>
      </w:r>
    </w:p>
    <w:bookmarkEnd w:id="0"/>
    <w:tbl>
      <w:tblPr>
        <w:tblStyle w:val="3"/>
        <w:tblW w:w="1550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2370"/>
        <w:gridCol w:w="1665"/>
        <w:gridCol w:w="2167"/>
        <w:gridCol w:w="2453"/>
        <w:gridCol w:w="1665"/>
        <w:gridCol w:w="1244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6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招聘单位</w:t>
            </w:r>
          </w:p>
        </w:tc>
        <w:tc>
          <w:tcPr>
            <w:tcW w:w="237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招聘岗位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招聘人数</w:t>
            </w:r>
          </w:p>
        </w:tc>
        <w:tc>
          <w:tcPr>
            <w:tcW w:w="21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专业及</w:t>
            </w:r>
          </w:p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代码</w:t>
            </w:r>
          </w:p>
        </w:tc>
        <w:tc>
          <w:tcPr>
            <w:tcW w:w="245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学历条件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年龄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其他条件</w:t>
            </w:r>
          </w:p>
        </w:tc>
        <w:tc>
          <w:tcPr>
            <w:tcW w:w="230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6" w:hRule="atLeast"/>
          <w:jc w:val="center"/>
        </w:trPr>
        <w:tc>
          <w:tcPr>
            <w:tcW w:w="1638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吉安县人民医院</w:t>
            </w:r>
          </w:p>
          <w:p>
            <w:pPr>
              <w:spacing w:line="440" w:lineRule="exact"/>
              <w:jc w:val="center"/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内科临床医师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</w:t>
            </w:r>
          </w:p>
        </w:tc>
        <w:tc>
          <w:tcPr>
            <w:tcW w:w="2167" w:type="dxa"/>
            <w:noWrap w:val="0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内科学 100201</w:t>
            </w:r>
          </w:p>
        </w:tc>
        <w:tc>
          <w:tcPr>
            <w:tcW w:w="245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研究生学历，硕士（或博士）学位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35周岁及以下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3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限应届毕业生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638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2370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外科临床医师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</w:t>
            </w:r>
          </w:p>
        </w:tc>
        <w:tc>
          <w:tcPr>
            <w:tcW w:w="2167" w:type="dxa"/>
            <w:noWrap w:val="0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外科学 100210</w:t>
            </w:r>
          </w:p>
        </w:tc>
        <w:tc>
          <w:tcPr>
            <w:tcW w:w="245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研究生学历，硕士（或博士）学位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35周岁及以下</w:t>
            </w:r>
          </w:p>
        </w:tc>
        <w:tc>
          <w:tcPr>
            <w:tcW w:w="124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304" w:type="dxa"/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仿宋" w:hAnsi="仿宋" w:eastAsia="仿宋"/>
                <w:szCs w:val="21"/>
              </w:rPr>
            </w:pPr>
          </w:p>
        </w:tc>
      </w:tr>
    </w:tbl>
    <w:p>
      <w:pPr>
        <w:snapToGrid w:val="0"/>
        <w:spacing w:line="560" w:lineRule="exact"/>
        <w:rPr>
          <w:rFonts w:hint="eastAsia"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/>
          <w:sz w:val="30"/>
          <w:szCs w:val="30"/>
        </w:rPr>
        <w:t>注：1.限应届毕业生</w:t>
      </w:r>
      <w:r>
        <w:rPr>
          <w:rFonts w:hint="eastAsia" w:ascii="仿宋" w:hAnsi="仿宋" w:eastAsia="仿宋" w:cs="仿宋_GB2312"/>
          <w:sz w:val="32"/>
          <w:szCs w:val="32"/>
        </w:rPr>
        <w:t>除2023届普通高校毕业生外，择业期内未落实工作单位的普通高校毕业生（即：国家统一招生的普通高校毕业生离校时和在国家规定的2年择业期内未落实工作单位，档案、组织关系等仍保留在原毕业学校或保留在各级毕业生就业主管部门、毕业生就业指导服务中心、各级人才交流服务机构和各级公共就业服务机构的毕业生）也可报考。</w:t>
      </w:r>
    </w:p>
    <w:p>
      <w:pPr>
        <w:snapToGrid w:val="0"/>
        <w:spacing w:line="560" w:lineRule="exact"/>
        <w:ind w:firstLine="560" w:firstLineChars="200"/>
        <w:rPr>
          <w:rFonts w:ascii="仿宋" w:hAnsi="仿宋" w:eastAsia="仿宋" w:cs="Calibri"/>
          <w:sz w:val="28"/>
          <w:szCs w:val="28"/>
        </w:rPr>
      </w:pPr>
      <w:r>
        <w:rPr>
          <w:rFonts w:hint="eastAsia" w:ascii="仿宋" w:hAnsi="仿宋" w:eastAsia="仿宋" w:cs="Calibri"/>
          <w:sz w:val="28"/>
          <w:szCs w:val="28"/>
        </w:rPr>
        <w:t>2.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岗位</w:t>
      </w:r>
      <w:r>
        <w:rPr>
          <w:rFonts w:hint="eastAsia" w:ascii="仿宋" w:hAnsi="仿宋" w:eastAsia="仿宋" w:cs="仿宋_GB2312"/>
          <w:sz w:val="32"/>
          <w:szCs w:val="32"/>
        </w:rPr>
        <w:t>要</w:t>
      </w:r>
      <w:r>
        <w:rPr>
          <w:rFonts w:hint="eastAsia" w:ascii="仿宋" w:hAnsi="仿宋" w:eastAsia="仿宋"/>
          <w:sz w:val="30"/>
          <w:szCs w:val="30"/>
        </w:rPr>
        <w:t>求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35</w:t>
      </w:r>
      <w:r>
        <w:rPr>
          <w:rFonts w:hint="eastAsia" w:ascii="仿宋" w:hAnsi="仿宋" w:eastAsia="仿宋"/>
          <w:sz w:val="30"/>
          <w:szCs w:val="30"/>
        </w:rPr>
        <w:t>周岁及以</w:t>
      </w:r>
      <w:r>
        <w:rPr>
          <w:rFonts w:ascii="仿宋" w:hAnsi="仿宋" w:eastAsia="仿宋" w:cs="Calibri"/>
          <w:sz w:val="28"/>
          <w:szCs w:val="28"/>
        </w:rPr>
        <w:t>下</w:t>
      </w:r>
      <w:r>
        <w:rPr>
          <w:rFonts w:hint="eastAsia" w:ascii="仿宋" w:hAnsi="仿宋" w:eastAsia="仿宋" w:cs="仿宋_GB2312"/>
          <w:sz w:val="32"/>
          <w:szCs w:val="32"/>
        </w:rPr>
        <w:t>，则须在1987年 7月1日（含）后出生</w:t>
      </w:r>
      <w:r>
        <w:rPr>
          <w:rFonts w:ascii="仿宋" w:hAnsi="仿宋" w:eastAsia="仿宋" w:cs="Calibri"/>
          <w:sz w:val="28"/>
          <w:szCs w:val="28"/>
        </w:rPr>
        <w:t>。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F65E1"/>
    <w:rsid w:val="629F6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2023-07-05T02:46:00Z</dcterms:created>
  <dc:creator>馒头派</dc:creator>
  <cp:lastModifiedBy>馒头派</cp:lastModifiedBy>
  <dcterms:modified xsi:type="dcterms:W3CDTF">2023-07-05T02:46:48Z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