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sz w:val="32"/>
          <w:szCs w:val="32"/>
          <w:lang w:eastAsia="zh-CN"/>
        </w:rPr>
      </w:pPr>
      <w:bookmarkStart w:id="0" w:name="附件4"/>
      <w:r>
        <w:rPr>
          <w:rFonts w:hint="eastAsia" w:ascii="黑体" w:hAnsi="宋体" w:eastAsia="黑体"/>
          <w:sz w:val="32"/>
          <w:szCs w:val="32"/>
        </w:rPr>
        <w:t>附件</w:t>
      </w:r>
      <w:r>
        <w:rPr>
          <w:rFonts w:hint="eastAsia" w:ascii="黑体" w:hAnsi="宋体" w:eastAsia="黑体"/>
          <w:sz w:val="32"/>
          <w:szCs w:val="32"/>
          <w:lang w:val="en-US" w:eastAsia="zh-CN"/>
        </w:rPr>
        <w:t>1</w:t>
      </w:r>
    </w:p>
    <w:bookmarkEnd w:id="0"/>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eastAsia="zh-CN"/>
        </w:rPr>
        <w:t>东莞市石排镇社区卫生服务中心</w:t>
      </w:r>
      <w:r>
        <w:rPr>
          <w:rFonts w:hint="eastAsia" w:ascii="方正小标宋简体" w:hAnsi="方正小标宋简体" w:eastAsia="方正小标宋简体" w:cs="方正小标宋简体"/>
          <w:sz w:val="40"/>
          <w:szCs w:val="40"/>
        </w:rPr>
        <w:t>202</w:t>
      </w:r>
      <w:r>
        <w:rPr>
          <w:rFonts w:hint="eastAsia" w:ascii="方正小标宋简体" w:hAnsi="方正小标宋简体" w:eastAsia="方正小标宋简体" w:cs="方正小标宋简体"/>
          <w:sz w:val="40"/>
          <w:szCs w:val="40"/>
          <w:lang w:val="en-US" w:eastAsia="zh-CN"/>
        </w:rPr>
        <w:t>3</w:t>
      </w:r>
      <w:r>
        <w:rPr>
          <w:rFonts w:hint="eastAsia" w:ascii="方正小标宋简体" w:hAnsi="方正小标宋简体" w:eastAsia="方正小标宋简体" w:cs="方正小标宋简体"/>
          <w:sz w:val="40"/>
          <w:szCs w:val="40"/>
        </w:rPr>
        <w:t>年</w:t>
      </w:r>
      <w:r>
        <w:rPr>
          <w:rFonts w:hint="eastAsia" w:ascii="方正小标宋简体" w:hAnsi="方正小标宋简体" w:eastAsia="方正小标宋简体" w:cs="方正小标宋简体"/>
          <w:sz w:val="40"/>
          <w:szCs w:val="40"/>
          <w:lang w:eastAsia="zh-CN"/>
        </w:rPr>
        <w:t>第二次招聘</w:t>
      </w:r>
      <w:r>
        <w:rPr>
          <w:rFonts w:hint="eastAsia" w:ascii="方正小标宋简体" w:hAnsi="方正小标宋简体" w:eastAsia="方正小标宋简体" w:cs="方正小标宋简体"/>
          <w:sz w:val="40"/>
          <w:szCs w:val="40"/>
        </w:rPr>
        <w:t>纳入岗位管理的编制外人员岗位表</w:t>
      </w:r>
    </w:p>
    <w:p>
      <w:pPr>
        <w:jc w:val="center"/>
        <w:rPr>
          <w:rFonts w:hint="eastAsia" w:ascii="方正小标宋简体" w:hAnsi="方正小标宋简体" w:eastAsia="方正小标宋简体" w:cs="方正小标宋简体"/>
          <w:sz w:val="40"/>
          <w:szCs w:val="40"/>
        </w:rPr>
      </w:pPr>
    </w:p>
    <w:tbl>
      <w:tblPr>
        <w:tblStyle w:val="7"/>
        <w:tblpPr w:leftFromText="180" w:rightFromText="180" w:vertAnchor="page" w:horzAnchor="margin" w:tblpXSpec="center" w:tblpY="280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4"/>
        <w:gridCol w:w="1215"/>
        <w:gridCol w:w="1499"/>
        <w:gridCol w:w="812"/>
        <w:gridCol w:w="812"/>
        <w:gridCol w:w="952"/>
        <w:gridCol w:w="2569"/>
        <w:gridCol w:w="1701"/>
        <w:gridCol w:w="1843"/>
        <w:gridCol w:w="29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74"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215" w:type="dxa"/>
            <w:tcBorders>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岗位名称</w:t>
            </w:r>
          </w:p>
        </w:tc>
        <w:tc>
          <w:tcPr>
            <w:tcW w:w="1499" w:type="dxa"/>
            <w:tcBorders>
              <w:bottom w:val="single" w:color="auto" w:sz="4" w:space="0"/>
            </w:tcBorders>
            <w:noWrap w:val="0"/>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812" w:type="dxa"/>
            <w:tcBorders>
              <w:bottom w:val="single" w:color="auto" w:sz="4" w:space="0"/>
            </w:tcBorders>
            <w:noWrap w:val="0"/>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812" w:type="dxa"/>
            <w:tcBorders>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岗位代码</w:t>
            </w:r>
          </w:p>
        </w:tc>
        <w:tc>
          <w:tcPr>
            <w:tcW w:w="952"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569"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01"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843"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2983" w:type="dxa"/>
            <w:tcBorders>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574" w:type="dxa"/>
            <w:tcBorders>
              <w:top w:val="single" w:color="auto" w:sz="4" w:space="0"/>
              <w:bottom w:val="single" w:color="auto" w:sz="4" w:space="0"/>
            </w:tcBorders>
            <w:noWrap w:val="0"/>
            <w:vAlign w:val="center"/>
          </w:tcPr>
          <w:p>
            <w:pPr>
              <w:spacing w:line="340" w:lineRule="exact"/>
              <w:jc w:val="center"/>
              <w:rPr>
                <w:rFonts w:hint="eastAsia" w:ascii="宋体" w:hAnsi="宋体" w:eastAsia="宋体" w:cs="宋体"/>
                <w:sz w:val="20"/>
                <w:szCs w:val="20"/>
              </w:rPr>
            </w:pPr>
            <w:r>
              <w:rPr>
                <w:rFonts w:hint="eastAsia" w:ascii="宋体" w:hAnsi="宋体" w:eastAsia="宋体" w:cs="宋体"/>
                <w:sz w:val="20"/>
                <w:szCs w:val="20"/>
              </w:rPr>
              <w:t>1</w:t>
            </w:r>
          </w:p>
        </w:tc>
        <w:tc>
          <w:tcPr>
            <w:tcW w:w="1215"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全科医生</w:t>
            </w:r>
          </w:p>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骨干</w:t>
            </w:r>
          </w:p>
        </w:tc>
        <w:tc>
          <w:tcPr>
            <w:tcW w:w="1499"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sz w:val="20"/>
                <w:szCs w:val="20"/>
                <w:lang w:eastAsia="zh-CN"/>
              </w:rPr>
              <w:t>专业技术岗位</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sz w:val="20"/>
                <w:szCs w:val="20"/>
                <w:lang w:eastAsia="zh-CN"/>
              </w:rPr>
              <w:t>十级</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001</w:t>
            </w:r>
          </w:p>
        </w:tc>
        <w:tc>
          <w:tcPr>
            <w:tcW w:w="952"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2569"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临床医学（B100301）</w:t>
            </w:r>
          </w:p>
        </w:tc>
        <w:tc>
          <w:tcPr>
            <w:tcW w:w="1701"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本科以上</w:t>
            </w:r>
          </w:p>
        </w:tc>
        <w:tc>
          <w:tcPr>
            <w:tcW w:w="1843"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主治医师以上</w:t>
            </w:r>
          </w:p>
        </w:tc>
        <w:tc>
          <w:tcPr>
            <w:tcW w:w="2983" w:type="dxa"/>
            <w:tcBorders>
              <w:top w:val="single" w:color="auto" w:sz="4" w:space="0"/>
              <w:bottom w:val="single" w:color="auto" w:sz="4" w:space="0"/>
            </w:tcBorders>
            <w:noWrap w:val="0"/>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1、年龄45周岁以下；</w:t>
            </w:r>
            <w:r>
              <w:rPr>
                <w:rFonts w:hint="eastAsia" w:asciiTheme="minorEastAsia" w:hAnsiTheme="minorEastAsia" w:eastAsiaTheme="minorEastAsia" w:cstheme="minorEastAsia"/>
                <w:i w:val="0"/>
                <w:iCs w:val="0"/>
                <w:color w:val="000000"/>
                <w:kern w:val="0"/>
                <w:sz w:val="20"/>
                <w:szCs w:val="20"/>
                <w:u w:val="none"/>
                <w:lang w:val="en-US" w:eastAsia="zh-CN" w:bidi="ar"/>
              </w:rPr>
              <w:br w:type="textWrapping"/>
            </w:r>
            <w:r>
              <w:rPr>
                <w:rFonts w:hint="eastAsia" w:asciiTheme="minorEastAsia" w:hAnsiTheme="minorEastAsia" w:eastAsiaTheme="minorEastAsia" w:cstheme="minorEastAsia"/>
                <w:i w:val="0"/>
                <w:iCs w:val="0"/>
                <w:color w:val="000000"/>
                <w:kern w:val="0"/>
                <w:sz w:val="20"/>
                <w:szCs w:val="20"/>
                <w:u w:val="none"/>
                <w:lang w:val="en-US" w:eastAsia="zh-CN" w:bidi="ar"/>
              </w:rPr>
              <w:t>2、具有执业医师资格，</w:t>
            </w:r>
            <w:r>
              <w:rPr>
                <w:rFonts w:hint="eastAsia" w:ascii="宋体" w:hAnsi="宋体" w:eastAsia="宋体" w:cs="宋体"/>
                <w:i w:val="0"/>
                <w:iCs w:val="0"/>
                <w:color w:val="000000"/>
                <w:kern w:val="0"/>
                <w:sz w:val="20"/>
                <w:szCs w:val="20"/>
                <w:u w:val="none"/>
                <w:lang w:val="en-US" w:eastAsia="zh-CN" w:bidi="ar"/>
              </w:rPr>
              <w:t>取得全科医师岗位培训、转岗培训合格证或全科规培证</w:t>
            </w:r>
            <w:r>
              <w:rPr>
                <w:rFonts w:hint="eastAsia" w:asciiTheme="minorEastAsia" w:hAnsiTheme="minorEastAsia" w:eastAsiaTheme="minorEastAsia" w:cstheme="minorEastAsia"/>
                <w:i w:val="0"/>
                <w:iCs w:val="0"/>
                <w:color w:val="000000"/>
                <w:kern w:val="0"/>
                <w:sz w:val="20"/>
                <w:szCs w:val="20"/>
                <w:u w:val="none"/>
                <w:lang w:val="en-US"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04" w:hRule="atLeast"/>
        </w:trPr>
        <w:tc>
          <w:tcPr>
            <w:tcW w:w="574" w:type="dxa"/>
            <w:tcBorders>
              <w:top w:val="single" w:color="auto" w:sz="4" w:space="0"/>
              <w:bottom w:val="single" w:color="auto" w:sz="4" w:space="0"/>
            </w:tcBorders>
            <w:noWrap w:val="0"/>
            <w:vAlign w:val="center"/>
          </w:tcPr>
          <w:p>
            <w:pPr>
              <w:spacing w:line="340" w:lineRule="exact"/>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2</w:t>
            </w:r>
          </w:p>
        </w:tc>
        <w:tc>
          <w:tcPr>
            <w:tcW w:w="1215"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全科医生</w:t>
            </w:r>
          </w:p>
        </w:tc>
        <w:tc>
          <w:tcPr>
            <w:tcW w:w="1499"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lang w:eastAsia="zh-CN"/>
              </w:rPr>
              <w:t>专业技术岗位</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sz w:val="20"/>
                <w:szCs w:val="20"/>
                <w:lang w:eastAsia="zh-CN"/>
              </w:rPr>
              <w:t>十二级</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002</w:t>
            </w:r>
          </w:p>
        </w:tc>
        <w:tc>
          <w:tcPr>
            <w:tcW w:w="952"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2569"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临床医学（B100301）</w:t>
            </w:r>
          </w:p>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临床医学（C100101）</w:t>
            </w:r>
          </w:p>
        </w:tc>
        <w:tc>
          <w:tcPr>
            <w:tcW w:w="1701"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大专以上</w:t>
            </w:r>
          </w:p>
        </w:tc>
        <w:tc>
          <w:tcPr>
            <w:tcW w:w="1843"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执业医师以上</w:t>
            </w:r>
          </w:p>
        </w:tc>
        <w:tc>
          <w:tcPr>
            <w:tcW w:w="2983" w:type="dxa"/>
            <w:tcBorders>
              <w:top w:val="single" w:color="auto" w:sz="4" w:space="0"/>
              <w:bottom w:val="single" w:color="auto" w:sz="4" w:space="0"/>
            </w:tcBorders>
            <w:noWrap w:val="0"/>
            <w:vAlign w:val="center"/>
          </w:tcPr>
          <w:p>
            <w:pPr>
              <w:keepNext w:val="0"/>
              <w:keepLines w:val="0"/>
              <w:widowControl/>
              <w:numPr>
                <w:ilvl w:val="0"/>
                <w:numId w:val="0"/>
              </w:numPr>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1、年龄35周岁以下；</w:t>
            </w:r>
            <w:r>
              <w:rPr>
                <w:rFonts w:hint="eastAsia" w:asciiTheme="minorEastAsia" w:hAnsiTheme="minorEastAsia" w:eastAsiaTheme="minorEastAsia" w:cstheme="minorEastAsia"/>
                <w:i w:val="0"/>
                <w:iCs w:val="0"/>
                <w:color w:val="000000"/>
                <w:kern w:val="0"/>
                <w:sz w:val="20"/>
                <w:szCs w:val="20"/>
                <w:u w:val="none"/>
                <w:lang w:val="en-US" w:eastAsia="zh-CN" w:bidi="ar"/>
              </w:rPr>
              <w:br w:type="textWrapping"/>
            </w:r>
            <w:r>
              <w:rPr>
                <w:rFonts w:hint="eastAsia" w:asciiTheme="minorEastAsia" w:hAnsiTheme="minorEastAsia" w:eastAsiaTheme="minorEastAsia" w:cstheme="minorEastAsia"/>
                <w:i w:val="0"/>
                <w:iCs w:val="0"/>
                <w:color w:val="000000"/>
                <w:kern w:val="0"/>
                <w:sz w:val="20"/>
                <w:szCs w:val="20"/>
                <w:u w:val="none"/>
                <w:lang w:val="en-US" w:eastAsia="zh-CN" w:bidi="ar"/>
              </w:rPr>
              <w:t>2、具有执业医师资格，</w:t>
            </w:r>
            <w:r>
              <w:rPr>
                <w:rFonts w:hint="eastAsia" w:ascii="宋体" w:hAnsi="宋体" w:eastAsia="宋体" w:cs="宋体"/>
                <w:i w:val="0"/>
                <w:iCs w:val="0"/>
                <w:color w:val="000000"/>
                <w:kern w:val="0"/>
                <w:sz w:val="20"/>
                <w:szCs w:val="20"/>
                <w:u w:val="none"/>
                <w:lang w:val="en-US" w:eastAsia="zh-CN" w:bidi="ar"/>
              </w:rPr>
              <w:t>取得全科医师岗位培训、转岗培训合格证或全科规培证</w:t>
            </w:r>
            <w:r>
              <w:rPr>
                <w:rFonts w:hint="eastAsia" w:asciiTheme="minorEastAsia" w:hAnsiTheme="minorEastAsia" w:eastAsiaTheme="minorEastAsia" w:cstheme="minorEastAsia"/>
                <w:i w:val="0"/>
                <w:iCs w:val="0"/>
                <w:color w:val="000000"/>
                <w:kern w:val="0"/>
                <w:sz w:val="20"/>
                <w:szCs w:val="20"/>
                <w:u w:val="none"/>
                <w:lang w:val="en-US"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574"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3</w:t>
            </w:r>
          </w:p>
        </w:tc>
        <w:tc>
          <w:tcPr>
            <w:tcW w:w="1215"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中医生</w:t>
            </w:r>
          </w:p>
        </w:tc>
        <w:tc>
          <w:tcPr>
            <w:tcW w:w="1499"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lang w:eastAsia="zh-CN"/>
              </w:rPr>
              <w:t>专业技术岗位</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lang w:eastAsia="zh-CN"/>
              </w:rPr>
              <w:t>十级</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003</w:t>
            </w:r>
          </w:p>
        </w:tc>
        <w:tc>
          <w:tcPr>
            <w:tcW w:w="952"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2569"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中医学（B100801）</w:t>
            </w:r>
            <w:r>
              <w:rPr>
                <w:rFonts w:hint="eastAsia" w:asciiTheme="minorEastAsia" w:hAnsiTheme="minorEastAsia" w:eastAsiaTheme="minorEastAsia" w:cstheme="minorEastAsia"/>
                <w:i w:val="0"/>
                <w:iCs w:val="0"/>
                <w:color w:val="000000"/>
                <w:kern w:val="0"/>
                <w:sz w:val="20"/>
                <w:szCs w:val="20"/>
                <w:u w:val="none"/>
                <w:lang w:val="en-US" w:eastAsia="zh-CN" w:bidi="ar"/>
              </w:rPr>
              <w:br w:type="textWrapping"/>
            </w:r>
            <w:r>
              <w:rPr>
                <w:rFonts w:hint="eastAsia" w:asciiTheme="minorEastAsia" w:hAnsiTheme="minorEastAsia" w:eastAsiaTheme="minorEastAsia" w:cstheme="minorEastAsia"/>
                <w:i w:val="0"/>
                <w:iCs w:val="0"/>
                <w:color w:val="000000"/>
                <w:kern w:val="0"/>
                <w:sz w:val="20"/>
                <w:szCs w:val="20"/>
                <w:u w:val="none"/>
                <w:lang w:val="en-US" w:eastAsia="zh-CN" w:bidi="ar"/>
              </w:rPr>
              <w:t>中西医临床医学（B100901）</w:t>
            </w:r>
          </w:p>
        </w:tc>
        <w:tc>
          <w:tcPr>
            <w:tcW w:w="1701"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本科以上</w:t>
            </w:r>
          </w:p>
        </w:tc>
        <w:tc>
          <w:tcPr>
            <w:tcW w:w="1843"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主治医师以上</w:t>
            </w:r>
          </w:p>
        </w:tc>
        <w:tc>
          <w:tcPr>
            <w:tcW w:w="2983" w:type="dxa"/>
            <w:tcBorders>
              <w:top w:val="single" w:color="auto" w:sz="4" w:space="0"/>
              <w:bottom w:val="single" w:color="auto" w:sz="4" w:space="0"/>
            </w:tcBorders>
            <w:noWrap w:val="0"/>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i w:val="0"/>
                <w:iCs w:val="0"/>
                <w:color w:val="000000"/>
                <w:kern w:val="0"/>
                <w:sz w:val="20"/>
                <w:szCs w:val="20"/>
                <w:u w:val="none"/>
                <w:lang w:val="en-US" w:eastAsia="zh-CN" w:bidi="ar"/>
              </w:rPr>
              <w:t>1、年龄45周岁以下；</w:t>
            </w:r>
            <w:r>
              <w:rPr>
                <w:rFonts w:hint="eastAsia" w:asciiTheme="minorEastAsia" w:hAnsiTheme="minorEastAsia" w:eastAsiaTheme="minorEastAsia" w:cstheme="minorEastAsia"/>
                <w:i w:val="0"/>
                <w:iCs w:val="0"/>
                <w:color w:val="000000"/>
                <w:kern w:val="0"/>
                <w:sz w:val="20"/>
                <w:szCs w:val="20"/>
                <w:u w:val="none"/>
                <w:lang w:val="en-US" w:eastAsia="zh-CN" w:bidi="ar"/>
              </w:rPr>
              <w:br w:type="textWrapping"/>
            </w:r>
            <w:r>
              <w:rPr>
                <w:rFonts w:hint="eastAsia" w:asciiTheme="minorEastAsia" w:hAnsiTheme="minorEastAsia" w:eastAsiaTheme="minorEastAsia" w:cstheme="minorEastAsia"/>
                <w:i w:val="0"/>
                <w:iCs w:val="0"/>
                <w:color w:val="000000"/>
                <w:kern w:val="0"/>
                <w:sz w:val="20"/>
                <w:szCs w:val="20"/>
                <w:u w:val="none"/>
                <w:lang w:val="en-US" w:eastAsia="zh-CN" w:bidi="ar"/>
              </w:rPr>
              <w:t>2、具有执业医师资格。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574" w:type="dxa"/>
            <w:tcBorders>
              <w:top w:val="single" w:color="auto" w:sz="4" w:space="0"/>
              <w:bottom w:val="single" w:color="auto" w:sz="4" w:space="0"/>
            </w:tcBorders>
            <w:noWrap w:val="0"/>
            <w:vAlign w:val="center"/>
          </w:tcPr>
          <w:p>
            <w:pPr>
              <w:spacing w:line="340" w:lineRule="exact"/>
              <w:jc w:val="center"/>
              <w:rPr>
                <w:rFonts w:hint="default"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kern w:val="2"/>
                <w:sz w:val="20"/>
                <w:szCs w:val="20"/>
                <w:lang w:val="en-US" w:eastAsia="zh-CN" w:bidi="ar-SA"/>
              </w:rPr>
              <w:t>4</w:t>
            </w:r>
          </w:p>
        </w:tc>
        <w:tc>
          <w:tcPr>
            <w:tcW w:w="1215"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eastAsia="zh-CN"/>
              </w:rPr>
              <w:t>口腔医生</w:t>
            </w:r>
          </w:p>
        </w:tc>
        <w:tc>
          <w:tcPr>
            <w:tcW w:w="1499"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eastAsia="zh-CN"/>
              </w:rPr>
              <w:t>专业技术岗位</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eastAsia="zh-CN"/>
              </w:rPr>
              <w:t>十二级或见习期</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val="en-US" w:eastAsia="zh-CN"/>
              </w:rPr>
              <w:t>004</w:t>
            </w:r>
          </w:p>
        </w:tc>
        <w:tc>
          <w:tcPr>
            <w:tcW w:w="952"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val="en-US" w:eastAsia="zh-CN"/>
              </w:rPr>
              <w:t>2</w:t>
            </w:r>
          </w:p>
        </w:tc>
        <w:tc>
          <w:tcPr>
            <w:tcW w:w="2569"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sz w:val="20"/>
                <w:szCs w:val="20"/>
              </w:rPr>
              <w:t>口腔医学</w:t>
            </w:r>
            <w:r>
              <w:rPr>
                <w:rFonts w:hint="eastAsia" w:asciiTheme="minorEastAsia" w:hAnsiTheme="minorEastAsia" w:eastAsiaTheme="minorEastAsia" w:cstheme="minorEastAsia"/>
                <w:sz w:val="20"/>
                <w:szCs w:val="20"/>
                <w:lang w:eastAsia="zh-CN"/>
              </w:rPr>
              <w:t>（B100601）</w:t>
            </w:r>
          </w:p>
          <w:p>
            <w:pPr>
              <w:keepNext w:val="0"/>
              <w:keepLines w:val="0"/>
              <w:widowControl/>
              <w:suppressLineNumbers w:val="0"/>
              <w:jc w:val="center"/>
              <w:textAlignment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rPr>
              <w:t>口腔医学</w:t>
            </w:r>
            <w:r>
              <w:rPr>
                <w:rFonts w:hint="eastAsia" w:asciiTheme="minorEastAsia" w:hAnsiTheme="minorEastAsia" w:eastAsiaTheme="minorEastAsia" w:cstheme="minorEastAsia"/>
                <w:sz w:val="20"/>
                <w:szCs w:val="20"/>
                <w:lang w:eastAsia="zh-CN"/>
              </w:rPr>
              <w:t>（C100102）</w:t>
            </w:r>
          </w:p>
        </w:tc>
        <w:tc>
          <w:tcPr>
            <w:tcW w:w="1701"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大专以上</w:t>
            </w:r>
          </w:p>
        </w:tc>
        <w:tc>
          <w:tcPr>
            <w:tcW w:w="1843"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执业医师以上或</w:t>
            </w: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见习期</w:t>
            </w:r>
          </w:p>
        </w:tc>
        <w:tc>
          <w:tcPr>
            <w:tcW w:w="2983" w:type="dxa"/>
            <w:tcBorders>
              <w:top w:val="single" w:color="auto" w:sz="4" w:space="0"/>
              <w:bottom w:val="single" w:color="auto" w:sz="4" w:space="0"/>
            </w:tcBorders>
            <w:noWrap w:val="0"/>
            <w:vAlign w:val="center"/>
          </w:tcPr>
          <w:p>
            <w:pPr>
              <w:keepNext w:val="0"/>
              <w:keepLines w:val="0"/>
              <w:widowControl/>
              <w:numPr>
                <w:ilvl w:val="0"/>
                <w:numId w:val="2"/>
              </w:numPr>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年龄35周岁以下；</w:t>
            </w:r>
            <w:r>
              <w:rPr>
                <w:rFonts w:hint="eastAsia" w:asciiTheme="minorEastAsia" w:hAnsiTheme="minorEastAsia" w:eastAsiaTheme="minorEastAsia" w:cstheme="minorEastAsia"/>
                <w:i w:val="0"/>
                <w:iCs w:val="0"/>
                <w:color w:val="000000"/>
                <w:kern w:val="0"/>
                <w:sz w:val="20"/>
                <w:szCs w:val="20"/>
                <w:u w:val="none"/>
                <w:lang w:val="en-US" w:eastAsia="zh-CN" w:bidi="ar"/>
              </w:rPr>
              <w:br w:type="textWrapping"/>
            </w:r>
            <w:r>
              <w:rPr>
                <w:rFonts w:hint="eastAsia" w:asciiTheme="minorEastAsia" w:hAnsiTheme="minorEastAsia" w:eastAsiaTheme="minorEastAsia" w:cstheme="minorEastAsia"/>
                <w:i w:val="0"/>
                <w:iCs w:val="0"/>
                <w:color w:val="000000"/>
                <w:kern w:val="0"/>
                <w:sz w:val="20"/>
                <w:szCs w:val="20"/>
                <w:u w:val="none"/>
                <w:lang w:val="en-US" w:eastAsia="zh-CN" w:bidi="ar"/>
              </w:rPr>
              <w:t>2、具有执业医师资格；</w:t>
            </w:r>
          </w:p>
          <w:p>
            <w:pPr>
              <w:keepNext w:val="0"/>
              <w:keepLines w:val="0"/>
              <w:widowControl/>
              <w:numPr>
                <w:ilvl w:val="0"/>
                <w:numId w:val="0"/>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3、2022、2023年应届毕业生要求本科以上学历、不作职称要求。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574" w:type="dxa"/>
            <w:tcBorders>
              <w:top w:val="single" w:color="auto" w:sz="4" w:space="0"/>
              <w:bottom w:val="single" w:color="auto" w:sz="4" w:space="0"/>
            </w:tcBorders>
            <w:noWrap w:val="0"/>
            <w:vAlign w:val="center"/>
          </w:tcPr>
          <w:p>
            <w:pPr>
              <w:spacing w:line="340" w:lineRule="exact"/>
              <w:jc w:val="center"/>
              <w:rPr>
                <w:rFonts w:hint="default"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kern w:val="2"/>
                <w:sz w:val="20"/>
                <w:szCs w:val="20"/>
                <w:lang w:val="en-US" w:eastAsia="zh-CN" w:bidi="ar-SA"/>
              </w:rPr>
              <w:t>5</w:t>
            </w:r>
          </w:p>
        </w:tc>
        <w:tc>
          <w:tcPr>
            <w:tcW w:w="1215"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B超医生</w:t>
            </w:r>
          </w:p>
        </w:tc>
        <w:tc>
          <w:tcPr>
            <w:tcW w:w="1499"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eastAsia="zh-CN"/>
              </w:rPr>
              <w:t>专业技术岗位</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eastAsia="zh-CN"/>
              </w:rPr>
              <w:t>十二级或见习期</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val="en-US" w:eastAsia="zh-CN"/>
              </w:rPr>
              <w:t>005</w:t>
            </w:r>
          </w:p>
        </w:tc>
        <w:tc>
          <w:tcPr>
            <w:tcW w:w="952"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2569"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临床医学（B100301）</w:t>
            </w:r>
            <w:r>
              <w:rPr>
                <w:rFonts w:hint="eastAsia" w:asciiTheme="minorEastAsia" w:hAnsiTheme="minorEastAsia" w:eastAsiaTheme="minorEastAsia" w:cstheme="minorEastAsia"/>
                <w:i w:val="0"/>
                <w:iCs w:val="0"/>
                <w:color w:val="000000"/>
                <w:kern w:val="0"/>
                <w:sz w:val="20"/>
                <w:szCs w:val="20"/>
                <w:u w:val="none"/>
                <w:lang w:val="en-US" w:eastAsia="zh-CN" w:bidi="ar"/>
              </w:rPr>
              <w:br w:type="textWrapping"/>
            </w:r>
            <w:r>
              <w:rPr>
                <w:rFonts w:hint="eastAsia" w:asciiTheme="minorEastAsia" w:hAnsiTheme="minorEastAsia" w:eastAsiaTheme="minorEastAsia" w:cstheme="minorEastAsia"/>
                <w:i w:val="0"/>
                <w:iCs w:val="0"/>
                <w:color w:val="000000"/>
                <w:kern w:val="0"/>
                <w:sz w:val="20"/>
                <w:szCs w:val="20"/>
                <w:u w:val="none"/>
                <w:lang w:val="en-US" w:eastAsia="zh-CN" w:bidi="ar"/>
              </w:rPr>
              <w:t>医学影像学（B100303）</w:t>
            </w:r>
            <w:r>
              <w:rPr>
                <w:rFonts w:hint="eastAsia" w:asciiTheme="minorEastAsia" w:hAnsiTheme="minorEastAsia" w:eastAsiaTheme="minorEastAsia" w:cstheme="minorEastAsia"/>
                <w:i w:val="0"/>
                <w:iCs w:val="0"/>
                <w:color w:val="000000"/>
                <w:kern w:val="0"/>
                <w:sz w:val="20"/>
                <w:szCs w:val="20"/>
                <w:u w:val="none"/>
                <w:lang w:val="en-US" w:eastAsia="zh-CN" w:bidi="ar"/>
              </w:rPr>
              <w:br w:type="textWrapping"/>
            </w:r>
            <w:r>
              <w:rPr>
                <w:rFonts w:hint="eastAsia" w:asciiTheme="minorEastAsia" w:hAnsiTheme="minorEastAsia" w:eastAsiaTheme="minorEastAsia" w:cstheme="minorEastAsia"/>
                <w:i w:val="0"/>
                <w:iCs w:val="0"/>
                <w:color w:val="000000"/>
                <w:kern w:val="0"/>
                <w:sz w:val="20"/>
                <w:szCs w:val="20"/>
                <w:u w:val="none"/>
                <w:lang w:val="en-US" w:eastAsia="zh-CN" w:bidi="ar"/>
              </w:rPr>
              <w:t>临床医学（C100101）</w:t>
            </w:r>
          </w:p>
        </w:tc>
        <w:tc>
          <w:tcPr>
            <w:tcW w:w="1701"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大专以上</w:t>
            </w:r>
          </w:p>
        </w:tc>
        <w:tc>
          <w:tcPr>
            <w:tcW w:w="1843"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执业医师以上或</w:t>
            </w: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见习期</w:t>
            </w:r>
          </w:p>
        </w:tc>
        <w:tc>
          <w:tcPr>
            <w:tcW w:w="2983" w:type="dxa"/>
            <w:tcBorders>
              <w:top w:val="single" w:color="auto" w:sz="4" w:space="0"/>
              <w:bottom w:val="single" w:color="auto" w:sz="4" w:space="0"/>
            </w:tcBorders>
            <w:noWrap w:val="0"/>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1、年龄35周岁以下；</w:t>
            </w:r>
            <w:r>
              <w:rPr>
                <w:rFonts w:hint="eastAsia" w:asciiTheme="minorEastAsia" w:hAnsiTheme="minorEastAsia" w:eastAsiaTheme="minorEastAsia" w:cstheme="minorEastAsia"/>
                <w:i w:val="0"/>
                <w:iCs w:val="0"/>
                <w:color w:val="000000"/>
                <w:kern w:val="0"/>
                <w:sz w:val="20"/>
                <w:szCs w:val="20"/>
                <w:u w:val="none"/>
                <w:lang w:val="en-US" w:eastAsia="zh-CN" w:bidi="ar"/>
              </w:rPr>
              <w:br w:type="textWrapping"/>
            </w:r>
            <w:r>
              <w:rPr>
                <w:rFonts w:hint="eastAsia" w:asciiTheme="minorEastAsia" w:hAnsiTheme="minorEastAsia" w:eastAsiaTheme="minorEastAsia" w:cstheme="minorEastAsia"/>
                <w:i w:val="0"/>
                <w:iCs w:val="0"/>
                <w:color w:val="000000"/>
                <w:kern w:val="0"/>
                <w:sz w:val="20"/>
                <w:szCs w:val="20"/>
                <w:u w:val="none"/>
                <w:lang w:val="en-US" w:eastAsia="zh-CN" w:bidi="ar"/>
              </w:rPr>
              <w:t>2、具有执业医师资格，临床医学专业需转岗培训，执业范围是医学影像专业；</w:t>
            </w:r>
          </w:p>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3、2年以上B超工作经历；</w:t>
            </w:r>
          </w:p>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4、2022、2023年应届毕业生要求本科以上学历、不作职称和工作经历要求。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574"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val="en-US" w:eastAsia="zh-CN"/>
              </w:rPr>
              <w:t>6</w:t>
            </w:r>
          </w:p>
        </w:tc>
        <w:tc>
          <w:tcPr>
            <w:tcW w:w="1215"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公卫医生</w:t>
            </w:r>
          </w:p>
        </w:tc>
        <w:tc>
          <w:tcPr>
            <w:tcW w:w="1499"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eastAsia="zh-CN"/>
              </w:rPr>
              <w:t>专业技术岗位</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kern w:val="2"/>
                <w:sz w:val="20"/>
                <w:szCs w:val="20"/>
                <w:lang w:val="en-US" w:eastAsia="zh-CN" w:bidi="ar-SA"/>
              </w:rPr>
              <w:t>见习期</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val="en-US" w:eastAsia="zh-CN"/>
              </w:rPr>
              <w:t>006</w:t>
            </w:r>
          </w:p>
        </w:tc>
        <w:tc>
          <w:tcPr>
            <w:tcW w:w="952"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2569"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预防医学（B100701）</w:t>
            </w:r>
          </w:p>
        </w:tc>
        <w:tc>
          <w:tcPr>
            <w:tcW w:w="1701"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本科以上</w:t>
            </w: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学士以上</w:t>
            </w:r>
          </w:p>
        </w:tc>
        <w:tc>
          <w:tcPr>
            <w:tcW w:w="1843"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见习期</w:t>
            </w:r>
          </w:p>
        </w:tc>
        <w:tc>
          <w:tcPr>
            <w:tcW w:w="2983" w:type="dxa"/>
            <w:tcBorders>
              <w:top w:val="single" w:color="auto" w:sz="4" w:space="0"/>
              <w:bottom w:val="single" w:color="auto" w:sz="4" w:space="0"/>
            </w:tcBorders>
            <w:noWrap w:val="0"/>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1、年龄25周岁以下；</w:t>
            </w:r>
            <w:r>
              <w:rPr>
                <w:rFonts w:hint="eastAsia" w:asciiTheme="minorEastAsia" w:hAnsiTheme="minorEastAsia" w:eastAsiaTheme="minorEastAsia" w:cstheme="minorEastAsia"/>
                <w:i w:val="0"/>
                <w:iCs w:val="0"/>
                <w:color w:val="000000"/>
                <w:kern w:val="0"/>
                <w:sz w:val="20"/>
                <w:szCs w:val="20"/>
                <w:u w:val="none"/>
                <w:lang w:val="en-US" w:eastAsia="zh-CN" w:bidi="ar"/>
              </w:rPr>
              <w:br w:type="textWrapping"/>
            </w:r>
            <w:r>
              <w:rPr>
                <w:rFonts w:hint="eastAsia" w:asciiTheme="minorEastAsia" w:hAnsiTheme="minorEastAsia" w:eastAsiaTheme="minorEastAsia" w:cstheme="minorEastAsia"/>
                <w:i w:val="0"/>
                <w:iCs w:val="0"/>
                <w:color w:val="000000"/>
                <w:kern w:val="0"/>
                <w:sz w:val="20"/>
                <w:szCs w:val="20"/>
                <w:u w:val="none"/>
                <w:lang w:val="en-US" w:eastAsia="zh-CN" w:bidi="ar"/>
              </w:rPr>
              <w:t>2、2023年应届毕业生。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574"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val="en-US" w:eastAsia="zh-CN"/>
              </w:rPr>
              <w:t>7</w:t>
            </w:r>
          </w:p>
        </w:tc>
        <w:tc>
          <w:tcPr>
            <w:tcW w:w="1215"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药剂师</w:t>
            </w:r>
          </w:p>
        </w:tc>
        <w:tc>
          <w:tcPr>
            <w:tcW w:w="1499"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eastAsia="zh-CN"/>
              </w:rPr>
              <w:t>专业技术岗位</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kern w:val="2"/>
                <w:sz w:val="20"/>
                <w:szCs w:val="20"/>
                <w:lang w:val="en-US" w:eastAsia="zh-CN" w:bidi="ar-SA"/>
              </w:rPr>
              <w:t>见习期</w:t>
            </w:r>
          </w:p>
        </w:tc>
        <w:tc>
          <w:tcPr>
            <w:tcW w:w="812" w:type="dxa"/>
            <w:tcBorders>
              <w:top w:val="single" w:color="auto" w:sz="4" w:space="0"/>
              <w:bottom w:val="single" w:color="auto" w:sz="4" w:space="0"/>
            </w:tcBorders>
            <w:noWrap w:val="0"/>
            <w:vAlign w:val="center"/>
          </w:tcPr>
          <w:p>
            <w:pPr>
              <w:spacing w:line="340" w:lineRule="exact"/>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val="en-US" w:eastAsia="zh-CN"/>
              </w:rPr>
              <w:t>007</w:t>
            </w:r>
          </w:p>
        </w:tc>
        <w:tc>
          <w:tcPr>
            <w:tcW w:w="952"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sz w:val="20"/>
                <w:szCs w:val="20"/>
                <w:lang w:val="en-US" w:eastAsia="zh-CN"/>
              </w:rPr>
              <w:t>1</w:t>
            </w:r>
          </w:p>
        </w:tc>
        <w:tc>
          <w:tcPr>
            <w:tcW w:w="2569"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药学（B101001）</w:t>
            </w:r>
          </w:p>
        </w:tc>
        <w:tc>
          <w:tcPr>
            <w:tcW w:w="1701"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本科以上</w:t>
            </w:r>
          </w:p>
          <w:p>
            <w:pPr>
              <w:keepNext w:val="0"/>
              <w:keepLines w:val="0"/>
              <w:widowControl/>
              <w:suppressLineNumbers w:val="0"/>
              <w:jc w:val="center"/>
              <w:textAlignment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学士以上</w:t>
            </w:r>
          </w:p>
        </w:tc>
        <w:tc>
          <w:tcPr>
            <w:tcW w:w="1843" w:type="dxa"/>
            <w:tcBorders>
              <w:top w:val="single" w:color="auto" w:sz="4" w:space="0"/>
              <w:bottom w:val="single" w:color="auto" w:sz="4" w:space="0"/>
            </w:tcBorders>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见习期</w:t>
            </w:r>
          </w:p>
        </w:tc>
        <w:tc>
          <w:tcPr>
            <w:tcW w:w="2983" w:type="dxa"/>
            <w:tcBorders>
              <w:top w:val="single" w:color="auto" w:sz="4" w:space="0"/>
              <w:bottom w:val="single" w:color="auto" w:sz="4" w:space="0"/>
            </w:tcBorders>
            <w:noWrap w:val="0"/>
            <w:vAlign w:val="center"/>
          </w:tcPr>
          <w:p>
            <w:pPr>
              <w:keepNext w:val="0"/>
              <w:keepLines w:val="0"/>
              <w:widowControl/>
              <w:numPr>
                <w:ilvl w:val="0"/>
                <w:numId w:val="3"/>
              </w:numPr>
              <w:suppressLineNumbers w:val="0"/>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年龄25周岁以下；</w:t>
            </w:r>
            <w:r>
              <w:rPr>
                <w:rFonts w:hint="eastAsia" w:asciiTheme="minorEastAsia" w:hAnsiTheme="minorEastAsia" w:eastAsiaTheme="minorEastAsia" w:cstheme="minorEastAsia"/>
                <w:i w:val="0"/>
                <w:iCs w:val="0"/>
                <w:color w:val="000000"/>
                <w:kern w:val="0"/>
                <w:sz w:val="20"/>
                <w:szCs w:val="20"/>
                <w:u w:val="none"/>
                <w:lang w:val="en-US" w:eastAsia="zh-CN" w:bidi="ar"/>
              </w:rPr>
              <w:br w:type="textWrapping"/>
            </w:r>
            <w:r>
              <w:rPr>
                <w:rFonts w:hint="eastAsia" w:asciiTheme="minorEastAsia" w:hAnsiTheme="minorEastAsia" w:eastAsiaTheme="minorEastAsia" w:cstheme="minorEastAsia"/>
                <w:i w:val="0"/>
                <w:iCs w:val="0"/>
                <w:color w:val="000000"/>
                <w:kern w:val="0"/>
                <w:sz w:val="20"/>
                <w:szCs w:val="20"/>
                <w:u w:val="none"/>
                <w:lang w:val="en-US" w:eastAsia="zh-CN" w:bidi="ar"/>
              </w:rPr>
              <w:t>2、2023年应届毕业生；</w:t>
            </w:r>
          </w:p>
          <w:p>
            <w:pPr>
              <w:keepNext w:val="0"/>
              <w:keepLines w:val="0"/>
              <w:widowControl/>
              <w:suppressLineNumbers w:val="0"/>
              <w:jc w:val="left"/>
              <w:textAlignment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3、熟悉数据统计分析相关软件应用。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74" w:type="dxa"/>
            <w:tcBorders>
              <w:top w:val="single" w:color="auto" w:sz="4" w:space="0"/>
            </w:tcBorders>
            <w:noWrap w:val="0"/>
            <w:vAlign w:val="center"/>
          </w:tcPr>
          <w:p>
            <w:pPr>
              <w:spacing w:line="340" w:lineRule="exact"/>
              <w:jc w:val="center"/>
              <w:rPr>
                <w:rFonts w:eastAsia="仿宋_GB2312"/>
                <w:sz w:val="24"/>
              </w:rPr>
            </w:pPr>
          </w:p>
        </w:tc>
        <w:tc>
          <w:tcPr>
            <w:tcW w:w="4338" w:type="dxa"/>
            <w:gridSpan w:val="4"/>
            <w:tcBorders>
              <w:top w:val="single" w:color="auto" w:sz="4" w:space="0"/>
            </w:tcBorders>
            <w:noWrap w:val="0"/>
            <w:vAlign w:val="center"/>
          </w:tcPr>
          <w:p>
            <w:pPr>
              <w:spacing w:line="340" w:lineRule="exact"/>
              <w:jc w:val="center"/>
              <w:rPr>
                <w:rFonts w:eastAsia="仿宋_GB2312"/>
                <w:sz w:val="24"/>
              </w:rPr>
            </w:pPr>
            <w:r>
              <w:rPr>
                <w:rFonts w:eastAsia="仿宋_GB2312"/>
                <w:sz w:val="24"/>
              </w:rPr>
              <w:t>小计</w:t>
            </w:r>
          </w:p>
        </w:tc>
        <w:tc>
          <w:tcPr>
            <w:tcW w:w="952" w:type="dxa"/>
            <w:tcBorders>
              <w:top w:val="single" w:color="auto" w:sz="4" w:space="0"/>
            </w:tcBorders>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10</w:t>
            </w:r>
          </w:p>
        </w:tc>
        <w:tc>
          <w:tcPr>
            <w:tcW w:w="9096" w:type="dxa"/>
            <w:gridSpan w:val="4"/>
            <w:tcBorders>
              <w:top w:val="single" w:color="auto" w:sz="4" w:space="0"/>
            </w:tcBorders>
            <w:noWrap w:val="0"/>
            <w:vAlign w:val="center"/>
          </w:tcPr>
          <w:p>
            <w:pPr>
              <w:spacing w:line="340" w:lineRule="exact"/>
              <w:jc w:val="center"/>
              <w:rPr>
                <w:rFonts w:eastAsia="仿宋_GB2312"/>
                <w:sz w:val="24"/>
              </w:rPr>
            </w:pPr>
          </w:p>
        </w:tc>
      </w:tr>
    </w:tbl>
    <w:p>
      <w:pPr>
        <w:rPr>
          <w:rFonts w:hint="eastAsia" w:ascii="Calibri" w:hAnsi="Calibri" w:eastAsia="宋体" w:cs="Times New Roman"/>
          <w:sz w:val="24"/>
          <w:szCs w:val="24"/>
        </w:rPr>
      </w:pPr>
      <w:r>
        <w:rPr>
          <w:rFonts w:hint="eastAsia"/>
        </w:rPr>
        <w:t xml:space="preserve">  </w:t>
      </w:r>
      <w:r>
        <w:rPr>
          <w:rFonts w:hint="eastAsia" w:ascii="Calibri" w:hAnsi="Calibri" w:eastAsia="宋体" w:cs="Times New Roman"/>
          <w:sz w:val="24"/>
          <w:szCs w:val="24"/>
        </w:rPr>
        <w:t xml:space="preserve"> 备注：</w:t>
      </w:r>
      <w:r>
        <w:rPr>
          <w:rFonts w:hint="eastAsia" w:ascii="Calibri" w:hAnsi="Calibri" w:eastAsia="宋体" w:cs="Times New Roman"/>
          <w:sz w:val="24"/>
          <w:szCs w:val="24"/>
          <w:lang w:val="en-US" w:eastAsia="zh-CN"/>
        </w:rPr>
        <w:t>1、</w:t>
      </w:r>
      <w:r>
        <w:rPr>
          <w:rFonts w:hint="eastAsia" w:ascii="Calibri" w:hAnsi="Calibri" w:eastAsia="宋体" w:cs="Times New Roman"/>
          <w:sz w:val="24"/>
          <w:szCs w:val="24"/>
        </w:rPr>
        <w:t>年龄和工作时间计算截止到</w:t>
      </w:r>
      <w:r>
        <w:rPr>
          <w:rFonts w:hint="eastAsia" w:cs="Times New Roman"/>
          <w:sz w:val="24"/>
          <w:szCs w:val="24"/>
          <w:lang w:val="en-US" w:eastAsia="zh-CN"/>
        </w:rPr>
        <w:t>2023</w:t>
      </w:r>
      <w:r>
        <w:rPr>
          <w:rFonts w:hint="eastAsia" w:ascii="Calibri" w:hAnsi="Calibri" w:eastAsia="宋体" w:cs="Times New Roman"/>
          <w:sz w:val="24"/>
          <w:szCs w:val="24"/>
        </w:rPr>
        <w:t>年</w:t>
      </w:r>
      <w:r>
        <w:rPr>
          <w:rFonts w:hint="eastAsia" w:cs="Times New Roman"/>
          <w:sz w:val="24"/>
          <w:szCs w:val="24"/>
          <w:lang w:val="en-US" w:eastAsia="zh-CN"/>
        </w:rPr>
        <w:t>9</w:t>
      </w:r>
      <w:r>
        <w:rPr>
          <w:rFonts w:hint="eastAsia" w:ascii="Calibri" w:hAnsi="Calibri" w:eastAsia="宋体" w:cs="Times New Roman"/>
          <w:sz w:val="24"/>
          <w:szCs w:val="24"/>
        </w:rPr>
        <w:t>月</w:t>
      </w:r>
      <w:r>
        <w:rPr>
          <w:rFonts w:hint="eastAsia" w:cs="Times New Roman"/>
          <w:sz w:val="24"/>
          <w:szCs w:val="24"/>
          <w:lang w:val="en-US" w:eastAsia="zh-CN"/>
        </w:rPr>
        <w:t>3</w:t>
      </w:r>
      <w:bookmarkStart w:id="1" w:name="_GoBack"/>
      <w:bookmarkEnd w:id="1"/>
      <w:r>
        <w:rPr>
          <w:rFonts w:hint="eastAsia" w:cs="Times New Roman"/>
          <w:sz w:val="24"/>
          <w:szCs w:val="24"/>
          <w:lang w:val="en-US" w:eastAsia="zh-CN"/>
        </w:rPr>
        <w:t>0</w:t>
      </w:r>
      <w:r>
        <w:rPr>
          <w:rFonts w:hint="eastAsia" w:ascii="Calibri" w:hAnsi="Calibri" w:eastAsia="宋体" w:cs="Times New Roman"/>
          <w:sz w:val="24"/>
          <w:szCs w:val="24"/>
        </w:rPr>
        <w:t>日。</w:t>
      </w:r>
    </w:p>
    <w:p>
      <w:pPr>
        <w:numPr>
          <w:ilvl w:val="0"/>
          <w:numId w:val="4"/>
        </w:numPr>
        <w:ind w:left="1080" w:leftChars="0" w:firstLine="0" w:firstLineChars="0"/>
        <w:rPr>
          <w:rFonts w:hint="eastAsia" w:ascii="Calibri" w:hAnsi="Calibri" w:eastAsia="宋体" w:cs="Times New Roman"/>
          <w:sz w:val="24"/>
          <w:szCs w:val="24"/>
          <w:lang w:val="en-US" w:eastAsia="zh-CN"/>
        </w:rPr>
      </w:pPr>
      <w:r>
        <w:rPr>
          <w:rFonts w:hint="eastAsia" w:ascii="Calibri" w:hAnsi="Calibri" w:eastAsia="宋体" w:cs="Times New Roman"/>
          <w:sz w:val="24"/>
          <w:szCs w:val="24"/>
          <w:lang w:val="en-US" w:eastAsia="zh-CN"/>
        </w:rPr>
        <w:t>面向社会招收的住院医师如为普通高校应届毕业生的，其住培合格当年在医疗卫生机构就业，按当年应届毕业生同等对待；</w:t>
      </w:r>
    </w:p>
    <w:p>
      <w:pPr>
        <w:numPr>
          <w:ilvl w:val="0"/>
          <w:numId w:val="4"/>
        </w:numPr>
        <w:ind w:left="1080" w:leftChars="0" w:firstLine="0" w:firstLineChars="0"/>
        <w:rPr>
          <w:rFonts w:hint="default" w:ascii="Calibri" w:hAnsi="Calibri" w:eastAsia="宋体" w:cs="Times New Roman"/>
          <w:sz w:val="24"/>
          <w:szCs w:val="24"/>
          <w:lang w:val="en-US" w:eastAsia="zh-CN"/>
        </w:rPr>
      </w:pPr>
      <w:r>
        <w:rPr>
          <w:rFonts w:hint="default" w:ascii="Calibri" w:hAnsi="Calibri" w:eastAsia="宋体"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Calibri" w:hAnsi="Calibri" w:eastAsia="宋体" w:cs="Times New Roman"/>
          <w:sz w:val="24"/>
          <w:szCs w:val="24"/>
          <w:lang w:val="en-US" w:eastAsia="zh-CN"/>
        </w:rPr>
        <w:t>。</w:t>
      </w:r>
    </w:p>
    <w:p>
      <w:pPr>
        <w:numPr>
          <w:ilvl w:val="0"/>
          <w:numId w:val="4"/>
        </w:numPr>
        <w:ind w:left="1080" w:leftChars="0" w:firstLine="0" w:firstLineChars="0"/>
        <w:rPr>
          <w:rFonts w:hint="default" w:ascii="Calibri" w:hAnsi="Calibri" w:eastAsia="宋体" w:cs="Times New Roman"/>
          <w:sz w:val="24"/>
          <w:szCs w:val="24"/>
          <w:lang w:val="en-US" w:eastAsia="zh-CN"/>
        </w:rPr>
        <w:sectPr>
          <w:footerReference r:id="rId3" w:type="default"/>
          <w:pgSz w:w="16838" w:h="11906" w:orient="landscape"/>
          <w:pgMar w:top="1091" w:right="851" w:bottom="680" w:left="851" w:header="851" w:footer="992" w:gutter="0"/>
          <w:pgBorders>
            <w:top w:val="none" w:sz="0" w:space="0"/>
            <w:left w:val="none" w:sz="0" w:space="0"/>
            <w:bottom w:val="none" w:sz="0" w:space="0"/>
            <w:right w:val="none" w:sz="0" w:space="0"/>
          </w:pgBorders>
          <w:cols w:space="720" w:num="1"/>
          <w:docGrid w:type="lines" w:linePitch="312" w:charSpace="0"/>
        </w:sectPr>
      </w:pPr>
    </w:p>
    <w:p>
      <w:pPr>
        <w:rPr>
          <w:rFonts w:ascii="仿宋" w:hAnsi="仿宋" w:eastAsia="仿宋" w:cs="仿宋"/>
          <w:sz w:val="32"/>
          <w:szCs w:val="32"/>
        </w:rPr>
      </w:pPr>
    </w:p>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康简标题宋">
    <w:altName w:val="方正书宋_GBK"/>
    <w:panose1 w:val="02010609000101010101"/>
    <w:charset w:val="86"/>
    <w:family w:val="modern"/>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140"/>
        <w:tab w:val="right" w:pos="8300"/>
        <w:tab w:val="clear" w:pos="4153"/>
        <w:tab w:val="clear" w:pos="8306"/>
      </w:tabs>
      <w:ind w:right="360"/>
      <w:jc w:val="center"/>
      <w:rPr>
        <w:rFonts w:hint="eastAsia"/>
      </w:rPr>
    </w:pPr>
    <w:r>
      <w:fldChar w:fldCharType="begin"/>
    </w:r>
    <w:r>
      <w:rPr>
        <w:rStyle w:val="9"/>
      </w:rPr>
      <w:instrText xml:space="preserve"> PAGE </w:instrText>
    </w:r>
    <w:r>
      <w:fldChar w:fldCharType="separate"/>
    </w:r>
    <w:r>
      <w:rPr>
        <w:rStyle w:val="9"/>
      </w:rPr>
      <w:t>25</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4D598B"/>
    <w:multiLevelType w:val="singleLevel"/>
    <w:tmpl w:val="9A4D598B"/>
    <w:lvl w:ilvl="0" w:tentative="0">
      <w:start w:val="1"/>
      <w:numFmt w:val="decimal"/>
      <w:suff w:val="nothing"/>
      <w:lvlText w:val="%1、"/>
      <w:lvlJc w:val="left"/>
    </w:lvl>
  </w:abstractNum>
  <w:abstractNum w:abstractNumId="1">
    <w:nsid w:val="BC6ACA9B"/>
    <w:multiLevelType w:val="singleLevel"/>
    <w:tmpl w:val="BC6ACA9B"/>
    <w:lvl w:ilvl="0" w:tentative="0">
      <w:start w:val="2"/>
      <w:numFmt w:val="decimal"/>
      <w:suff w:val="nothing"/>
      <w:lvlText w:val="%1、"/>
      <w:lvlJc w:val="left"/>
      <w:pPr>
        <w:ind w:left="1080" w:leftChars="0" w:firstLine="0" w:firstLineChars="0"/>
      </w:pPr>
    </w:lvl>
  </w:abstractNum>
  <w:abstractNum w:abstractNumId="2">
    <w:nsid w:val="FFFFFFFB"/>
    <w:multiLevelType w:val="multilevel"/>
    <w:tmpl w:val="FFFFFFFB"/>
    <w:lvl w:ilvl="0" w:tentative="0">
      <w:start w:val="1"/>
      <w:numFmt w:val="none"/>
      <w:pStyle w:val="2"/>
      <w:suff w:val="nothing"/>
      <w:lvlText w:val=""/>
      <w:lvlJc w:val="left"/>
    </w:lvl>
    <w:lvl w:ilvl="1" w:tentative="0">
      <w:start w:val="0"/>
      <w:numFmt w:val="decimal"/>
      <w:lvlText w:val="%2"/>
      <w:legacy w:legacy="1" w:legacySpace="0" w:legacyIndent="0"/>
      <w:lvlJc w:val="left"/>
      <w:rPr>
        <w:rFonts w:hint="eastAsia" w:ascii="宋体" w:eastAsia="宋体"/>
      </w:rPr>
    </w:lvl>
    <w:lvl w:ilvl="2" w:tentative="0">
      <w:start w:val="0"/>
      <w:numFmt w:val="decimal"/>
      <w:lvlText w:val="%3"/>
      <w:legacy w:legacy="1" w:legacySpace="0" w:legacyIndent="0"/>
      <w:lvlJc w:val="left"/>
      <w:rPr>
        <w:rFonts w:hint="eastAsia" w:ascii="宋体" w:eastAsia="宋体"/>
      </w:rPr>
    </w:lvl>
    <w:lvl w:ilvl="3" w:tentative="0">
      <w:start w:val="0"/>
      <w:numFmt w:val="decimal"/>
      <w:lvlText w:val="%4"/>
      <w:legacy w:legacy="1" w:legacySpace="0" w:legacyIndent="0"/>
      <w:lvlJc w:val="left"/>
      <w:rPr>
        <w:rFonts w:hint="eastAsia" w:ascii="宋体" w:eastAsia="宋体"/>
      </w:rPr>
    </w:lvl>
    <w:lvl w:ilvl="4" w:tentative="0">
      <w:start w:val="0"/>
      <w:numFmt w:val="decimal"/>
      <w:lvlText w:val="%5"/>
      <w:legacy w:legacy="1" w:legacySpace="0" w:legacyIndent="0"/>
      <w:lvlJc w:val="left"/>
      <w:rPr>
        <w:rFonts w:hint="eastAsia" w:ascii="宋体" w:eastAsia="宋体"/>
      </w:rPr>
    </w:lvl>
    <w:lvl w:ilvl="5" w:tentative="0">
      <w:start w:val="0"/>
      <w:numFmt w:val="decimal"/>
      <w:lvlText w:val="%6"/>
      <w:legacy w:legacy="1" w:legacySpace="0" w:legacyIndent="0"/>
      <w:lvlJc w:val="left"/>
      <w:rPr>
        <w:rFonts w:hint="eastAsia" w:ascii="宋体" w:eastAsia="宋体"/>
      </w:rPr>
    </w:lvl>
    <w:lvl w:ilvl="6" w:tentative="0">
      <w:start w:val="0"/>
      <w:numFmt w:val="decimal"/>
      <w:lvlText w:val="%7"/>
      <w:legacy w:legacy="1" w:legacySpace="0" w:legacyIndent="0"/>
      <w:lvlJc w:val="left"/>
      <w:rPr>
        <w:rFonts w:hint="eastAsia" w:ascii="宋体" w:eastAsia="宋体"/>
      </w:rPr>
    </w:lvl>
    <w:lvl w:ilvl="7" w:tentative="0">
      <w:start w:val="0"/>
      <w:numFmt w:val="decimal"/>
      <w:lvlText w:val="%8"/>
      <w:legacy w:legacy="1" w:legacySpace="0" w:legacyIndent="0"/>
      <w:lvlJc w:val="left"/>
      <w:rPr>
        <w:rFonts w:hint="eastAsia" w:ascii="宋体" w:eastAsia="宋体"/>
      </w:rPr>
    </w:lvl>
    <w:lvl w:ilvl="8" w:tentative="0">
      <w:start w:val="0"/>
      <w:numFmt w:val="decimal"/>
      <w:lvlText w:val="%9"/>
      <w:legacy w:legacy="1" w:legacySpace="0" w:legacyIndent="0"/>
      <w:lvlJc w:val="left"/>
      <w:rPr>
        <w:rFonts w:hint="eastAsia" w:ascii="宋体" w:eastAsia="宋体"/>
      </w:rPr>
    </w:lvl>
  </w:abstractNum>
  <w:abstractNum w:abstractNumId="3">
    <w:nsid w:val="42E33F70"/>
    <w:multiLevelType w:val="singleLevel"/>
    <w:tmpl w:val="42E33F70"/>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xOGE2OWMzYmE1ZTdhNDAyZmQzNDc1Mjc3NjY0YzkifQ=="/>
  </w:docVars>
  <w:rsids>
    <w:rsidRoot w:val="00B8611A"/>
    <w:rsid w:val="00132FC4"/>
    <w:rsid w:val="0017202A"/>
    <w:rsid w:val="001E2249"/>
    <w:rsid w:val="00656126"/>
    <w:rsid w:val="00730404"/>
    <w:rsid w:val="00791207"/>
    <w:rsid w:val="00955588"/>
    <w:rsid w:val="00A53BCF"/>
    <w:rsid w:val="00AC5A57"/>
    <w:rsid w:val="00B8611A"/>
    <w:rsid w:val="00C20B8D"/>
    <w:rsid w:val="00D4052C"/>
    <w:rsid w:val="00EB6A4F"/>
    <w:rsid w:val="00EC431C"/>
    <w:rsid w:val="00F041DC"/>
    <w:rsid w:val="015B48A9"/>
    <w:rsid w:val="05890F7A"/>
    <w:rsid w:val="062D7134"/>
    <w:rsid w:val="07506A90"/>
    <w:rsid w:val="08BF0E65"/>
    <w:rsid w:val="09C038FA"/>
    <w:rsid w:val="0DCC18B3"/>
    <w:rsid w:val="10910CBE"/>
    <w:rsid w:val="112A4404"/>
    <w:rsid w:val="13FC2057"/>
    <w:rsid w:val="14BE202B"/>
    <w:rsid w:val="152C379F"/>
    <w:rsid w:val="16C71F67"/>
    <w:rsid w:val="20272D0A"/>
    <w:rsid w:val="207226D8"/>
    <w:rsid w:val="207951D9"/>
    <w:rsid w:val="207D5DD5"/>
    <w:rsid w:val="26670F24"/>
    <w:rsid w:val="287A79AA"/>
    <w:rsid w:val="2A953CBE"/>
    <w:rsid w:val="2F415D06"/>
    <w:rsid w:val="316B612F"/>
    <w:rsid w:val="318A7845"/>
    <w:rsid w:val="3B6E5B22"/>
    <w:rsid w:val="3D7E43D9"/>
    <w:rsid w:val="3E254099"/>
    <w:rsid w:val="3F9F79D8"/>
    <w:rsid w:val="40185745"/>
    <w:rsid w:val="45F8077E"/>
    <w:rsid w:val="46D5F0FD"/>
    <w:rsid w:val="475233BA"/>
    <w:rsid w:val="480004B0"/>
    <w:rsid w:val="4940409B"/>
    <w:rsid w:val="4CCF47A3"/>
    <w:rsid w:val="4E26446C"/>
    <w:rsid w:val="4FB43E73"/>
    <w:rsid w:val="501441F0"/>
    <w:rsid w:val="510C2366"/>
    <w:rsid w:val="511E19B8"/>
    <w:rsid w:val="51591A69"/>
    <w:rsid w:val="53156CD0"/>
    <w:rsid w:val="578312FE"/>
    <w:rsid w:val="58BC74B2"/>
    <w:rsid w:val="5AD752F4"/>
    <w:rsid w:val="5B5A687E"/>
    <w:rsid w:val="5D445637"/>
    <w:rsid w:val="5D951920"/>
    <w:rsid w:val="5DE66CD1"/>
    <w:rsid w:val="5DEF33E4"/>
    <w:rsid w:val="5F8921B3"/>
    <w:rsid w:val="61B40CEF"/>
    <w:rsid w:val="630570FD"/>
    <w:rsid w:val="65857687"/>
    <w:rsid w:val="69FD0F7B"/>
    <w:rsid w:val="6A1D3D27"/>
    <w:rsid w:val="6AF11962"/>
    <w:rsid w:val="6DE42A39"/>
    <w:rsid w:val="6FD40466"/>
    <w:rsid w:val="70D4591F"/>
    <w:rsid w:val="716F50AC"/>
    <w:rsid w:val="7199373E"/>
    <w:rsid w:val="71B71727"/>
    <w:rsid w:val="720C603E"/>
    <w:rsid w:val="721F5CC8"/>
    <w:rsid w:val="72511425"/>
    <w:rsid w:val="77FDCCAE"/>
    <w:rsid w:val="78421876"/>
    <w:rsid w:val="7A027240"/>
    <w:rsid w:val="7AFE33D8"/>
    <w:rsid w:val="7B4A16B3"/>
    <w:rsid w:val="7CF318D9"/>
    <w:rsid w:val="7DB35351"/>
    <w:rsid w:val="7E8A61F5"/>
    <w:rsid w:val="7F52277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widowControl/>
      <w:numPr>
        <w:ilvl w:val="0"/>
        <w:numId w:val="1"/>
      </w:numPr>
      <w:adjustRightInd w:val="0"/>
      <w:spacing w:line="580" w:lineRule="atLeast"/>
      <w:jc w:val="center"/>
      <w:textAlignment w:val="baseline"/>
      <w:outlineLvl w:val="0"/>
    </w:pPr>
    <w:rPr>
      <w:rFonts w:eastAsia="华康简标题宋"/>
      <w:kern w:val="44"/>
      <w:sz w:val="36"/>
      <w:szCs w:val="20"/>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jc w:val="left"/>
    </w:pPr>
    <w:rPr>
      <w:kern w:val="0"/>
      <w:sz w:val="24"/>
      <w:szCs w:val="24"/>
    </w:rPr>
  </w:style>
  <w:style w:type="character" w:styleId="9">
    <w:name w:val="page number"/>
    <w:qFormat/>
    <w:uiPriority w:val="0"/>
    <w:rPr>
      <w:rFonts w:ascii="Times New Roman" w:hAnsi="Times New Roman" w:eastAsia="宋体" w:cs="Times New Roman"/>
    </w:rPr>
  </w:style>
  <w:style w:type="character" w:customStyle="1" w:styleId="10">
    <w:name w:val=" Char Char"/>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12218</Words>
  <Characters>12737</Characters>
  <Lines>117</Lines>
  <Paragraphs>33</Paragraphs>
  <TotalTime>1</TotalTime>
  <ScaleCrop>false</ScaleCrop>
  <LinksUpToDate>false</LinksUpToDate>
  <CharactersWithSpaces>14719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2021-06-04T19:06:00Z</dcterms:created>
  <dc:creator>wan</dc:creator>
  <cp:lastModifiedBy>森</cp:lastModifiedBy>
  <cp:lastPrinted>2023-08-21T09:09:00Z</cp:lastPrinted>
  <dcterms:modified xsi:type="dcterms:W3CDTF">2023-08-27T15:16:52Z</dcterms:modified>
  <dc:title>关于做好公立医院纳入岗位管理的编制外人员公开招聘工作的通知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2A3745C16B544D02BE9797A79C10A7BB</vt:lpwstr>
  </property>
</Properties>
</file>