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硕士研究生及以上层次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实绩认定标准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5925"/>
        <w:gridCol w:w="901"/>
        <w:gridCol w:w="928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类别</w:t>
            </w: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内容及分值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分值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</w:t>
            </w: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年QS世界大学综合排名前50名（1.5分）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满足多个条件取最高分值。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世界一流大学（1分）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世界一流学科（0.5分）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学位职称</w:t>
            </w: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正高级专业技术职称（1.5分）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满足多个条件取最高分值。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博士学位（1分）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创新成果</w:t>
            </w: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获得与岗位需求相关的发明专利（1分）</w:t>
            </w:r>
          </w:p>
        </w:tc>
        <w:tc>
          <w:tcPr>
            <w:tcW w:w="9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1.同一作品（成果）只计分一次，按最高得分计算；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2.优秀毕业生不纳入荣誉奖励计分范围。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16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6"/>
                <w:sz w:val="24"/>
              </w:rPr>
              <w:t>获得与岗位需求相关的实用新型专利或外观设计专利（0.5分）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16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4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4"/>
                <w:sz w:val="24"/>
              </w:rPr>
              <w:t>国家级、省级已结题科研项目（分别计1分、0.5分）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，若科研项目获国家、省级表彰（再分别计1分、0.5分）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学术论文在SCI发表的（1.5分）</w:t>
            </w:r>
          </w:p>
        </w:tc>
        <w:tc>
          <w:tcPr>
            <w:tcW w:w="9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学术论文在EI发表的（1分）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学术论文在国外非SCI、EI发表的（0.5分）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学术论文在北大核心期刊发表的（1分）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学术论文在国内非核心期刊或正式出版图书发表的（0.2分）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（小计不超过0.4分）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3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30"/>
                <w:sz w:val="24"/>
              </w:rPr>
              <w:t>参编相关专业类国家规划高校教材且明确了相应章节及其作者的（1分）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3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参编相关专业教材的（0.5分）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出版相关专业著述的（1分）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荣誉奖励</w:t>
            </w: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获得国家级荣誉称号（1分）</w:t>
            </w:r>
          </w:p>
        </w:tc>
        <w:tc>
          <w:tcPr>
            <w:tcW w:w="9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获得国家级表彰奖励（1分）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获得省级荣誉称号（0.5分）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获得省级表彰奖励（0.5分）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最终得分</w:t>
            </w: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本科层次实绩认定标准</w:t>
      </w:r>
    </w:p>
    <w:tbl>
      <w:tblPr>
        <w:tblStyle w:val="5"/>
        <w:tblW w:w="9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5925"/>
        <w:gridCol w:w="901"/>
        <w:gridCol w:w="928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eastAsia="方正黑体简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类别</w:t>
            </w: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内容及分值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分值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黑体简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</w:t>
            </w: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年QS世界大学综合排名前50名（1.5分）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满足多个条件取最高分值。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黑体简体"/>
                <w:sz w:val="24"/>
              </w:rPr>
            </w:pP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世界一流大学（1分）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方正黑体简体"/>
                <w:sz w:val="24"/>
              </w:rPr>
            </w:pP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世界一流学科（0.5分）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方正黑体简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职称</w:t>
            </w:r>
          </w:p>
        </w:tc>
        <w:tc>
          <w:tcPr>
            <w:tcW w:w="68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取得相应准入资格证书及初级专业技术职务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（1分）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9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创新成果</w:t>
            </w: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获得与岗位需求相关的发明专利（1分）</w:t>
            </w:r>
          </w:p>
        </w:tc>
        <w:tc>
          <w:tcPr>
            <w:tcW w:w="9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1.同一作品（成果）只计分一次，按最高得分计算；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2.优秀毕业生不纳入荣誉奖励计分范围。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16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6"/>
                <w:sz w:val="24"/>
              </w:rPr>
              <w:t>获得与岗位需求相关的实用新型专利或外观设计专利（0.5分）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16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4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4"/>
                <w:sz w:val="24"/>
              </w:rPr>
              <w:t>国家级、省级已结题科研项目（分别计1分、0.5分）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，若科研项目获国家、省级表彰（再分别计1分、0.5分）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学术论文在SCI发表的（1.5分）</w:t>
            </w:r>
          </w:p>
        </w:tc>
        <w:tc>
          <w:tcPr>
            <w:tcW w:w="9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学术论文在EI发表的（1分）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学术论文在国外非SCI、EI发表的（0.5分）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学术论文在北大核心期刊发表的（1分）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学术论文在国内非核心期刊或正式出版图书发表的（0.2分）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（小计不超过0.4分）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3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30"/>
                <w:sz w:val="24"/>
              </w:rPr>
              <w:t>参编相关专业类国家规划高校教材且明确了相应章节及其作者的（1分）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pacing w:val="-3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参编其他高校、中小学相关专业教材的（0.5分）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出版相关专业著述的（1分）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荣誉奖励</w:t>
            </w: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获得国家级荣誉称号（1分）</w:t>
            </w:r>
          </w:p>
        </w:tc>
        <w:tc>
          <w:tcPr>
            <w:tcW w:w="9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总计不超过2分</w:t>
            </w: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获得国家级表彰奖励（1分）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获得省级荣誉称号（0.5分）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="方正黑体简体"/>
                <w:sz w:val="24"/>
              </w:rPr>
            </w:pPr>
          </w:p>
        </w:tc>
        <w:tc>
          <w:tcPr>
            <w:tcW w:w="59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获得省级表彰奖励（0.5分）</w:t>
            </w:r>
          </w:p>
        </w:tc>
        <w:tc>
          <w:tcPr>
            <w:tcW w:w="9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最终得分</w:t>
            </w:r>
          </w:p>
        </w:tc>
        <w:tc>
          <w:tcPr>
            <w:tcW w:w="18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C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semiHidden/>
    <w:qFormat/>
    <w:uiPriority w:val="99"/>
    <w:pPr>
      <w:ind w:left="2940"/>
    </w:pPr>
  </w:style>
  <w:style w:type="paragraph" w:styleId="3">
    <w:name w:val="Body Text"/>
    <w:basedOn w:val="1"/>
    <w:next w:val="2"/>
    <w:qFormat/>
    <w:uiPriority w:val="99"/>
    <w:pPr>
      <w:spacing w:beforeAutospacing="0" w:after="12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2023-11-21T08:59:08Z</dcterms:created>
  <dc:creator>Administrator</dc:creator>
  <cp:lastModifiedBy>卢星潼</cp:lastModifiedBy>
  <dcterms:modified xsi:type="dcterms:W3CDTF">2023-11-21T08:59:33Z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5D6FC2C303284616A420C35BAFB864F5</vt:lpwstr>
  </property>
</Properties>
</file>