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rightChars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:招聘专业及要求一览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表（仅限本次招聘）</w:t>
      </w:r>
      <w:bookmarkEnd w:id="0"/>
    </w:p>
    <w:tbl>
      <w:tblPr>
        <w:tblStyle w:val="3"/>
        <w:tblpPr w:leftFromText="180" w:rightFromText="180" w:vertAnchor="text" w:horzAnchor="page" w:tblpX="1214" w:tblpY="213"/>
        <w:tblOverlap w:val="never"/>
        <w:tblW w:w="94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25"/>
        <w:gridCol w:w="1499"/>
        <w:gridCol w:w="2450"/>
        <w:gridCol w:w="27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2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招聘专业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/岗位</w:t>
            </w:r>
          </w:p>
        </w:tc>
        <w:tc>
          <w:tcPr>
            <w:tcW w:w="14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招聘人数</w:t>
            </w:r>
          </w:p>
        </w:tc>
        <w:tc>
          <w:tcPr>
            <w:tcW w:w="245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学历要求</w:t>
            </w:r>
          </w:p>
        </w:tc>
        <w:tc>
          <w:tcPr>
            <w:tcW w:w="272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具体要求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骨科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2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1.年龄35周岁以下（1989年1月1日及以后出生）；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2.取得医师执业资格及规培合格证；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3.高级职称年龄可放宽至40岁以下。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普外科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泌尿外科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神经外科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感染科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麻醉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影像诊断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超声诊断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病理诊断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康复治疗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2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年龄30周岁以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下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（199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月1日及以后出生）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2.护理专业须取得护士资格证。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影像技术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2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病理技术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药学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财务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宣教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人力资源管理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信息管理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right="0" w:rightChars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4" w:hRule="atLeast"/>
        </w:trPr>
        <w:tc>
          <w:tcPr>
            <w:tcW w:w="2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120急救车驾驶员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医学相关专业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大专及以上学历</w:t>
            </w:r>
          </w:p>
        </w:tc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年龄3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周岁以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下（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89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月1日及以后出生）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 w:right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持有中华人民共和国机动车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B级以上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驾驶证。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DljZjBjNTgyZTMyMjJlMDE5M2Y2YjVhMmU2YTgifQ=="/>
  </w:docVars>
  <w:rsids>
    <w:rsidRoot w:val="58210FC5"/>
    <w:rsid w:val="5821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2024-01-26T12:22:00Z</dcterms:created>
  <dc:creator>球球</dc:creator>
  <cp:lastModifiedBy>球球</cp:lastModifiedBy>
  <dcterms:modified xsi:type="dcterms:W3CDTF">2024-01-26T12:24:14Z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1E81598247CF4226A686B1731F4117B7_11</vt:lpwstr>
  </property>
</Properties>
</file>