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eastAsia="方正小标宋简体"/>
          <w:color w:val="000000"/>
          <w:sz w:val="36"/>
          <w:szCs w:val="36"/>
        </w:rPr>
      </w:pPr>
      <w:r>
        <w:rPr>
          <w:rFonts w:hint="eastAsia" w:eastAsia="方正小标宋简体"/>
          <w:color w:val="000000"/>
          <w:sz w:val="36"/>
          <w:szCs w:val="36"/>
        </w:rPr>
        <w:t>各报名点所在地资格核查部门咨询电话</w:t>
      </w:r>
    </w:p>
    <w:p>
      <w:pPr>
        <w:pStyle w:val="2"/>
        <w:rPr>
          <w:rFonts w:hint="eastAsia"/>
        </w:rPr>
      </w:pPr>
    </w:p>
    <w:tbl>
      <w:tblPr>
        <w:tblStyle w:val="9"/>
        <w:tblW w:w="495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3889"/>
        <w:gridCol w:w="6798"/>
        <w:gridCol w:w="1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sz w:val="32"/>
                <w:szCs w:val="32"/>
              </w:rPr>
              <w:br w:type="page"/>
            </w:r>
            <w:r>
              <w:rPr>
                <w:rFonts w:hint="eastAsia" w:eastAsia="黑体"/>
                <w:color w:val="000000"/>
                <w:kern w:val="0"/>
                <w:sz w:val="24"/>
              </w:rPr>
              <w:t>报名点</w:t>
            </w:r>
          </w:p>
        </w:tc>
        <w:tc>
          <w:tcPr>
            <w:tcW w:w="1438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color w:val="000000"/>
                <w:kern w:val="0"/>
                <w:sz w:val="24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2512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color w:val="000000"/>
                <w:kern w:val="0"/>
                <w:sz w:val="24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608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color w:val="000000"/>
                <w:kern w:val="0"/>
                <w:sz w:val="24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成都市</w:t>
            </w:r>
          </w:p>
        </w:tc>
        <w:tc>
          <w:tcPr>
            <w:tcW w:w="1438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成都市药品检验研究院</w:t>
            </w:r>
          </w:p>
        </w:tc>
        <w:tc>
          <w:tcPr>
            <w:tcW w:w="2512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成都市武侯区武兴二路10号</w:t>
            </w:r>
          </w:p>
        </w:tc>
        <w:tc>
          <w:tcPr>
            <w:tcW w:w="608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028-85988210028-85988036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自贡市</w:t>
            </w:r>
          </w:p>
        </w:tc>
        <w:tc>
          <w:tcPr>
            <w:tcW w:w="1438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自贡市市场监督管理局</w:t>
            </w:r>
          </w:p>
        </w:tc>
        <w:tc>
          <w:tcPr>
            <w:tcW w:w="2512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自贡市沿滩区荣川路6号</w:t>
            </w:r>
          </w:p>
        </w:tc>
        <w:tc>
          <w:tcPr>
            <w:tcW w:w="608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0813-2988892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攀枝花市</w:t>
            </w:r>
          </w:p>
        </w:tc>
        <w:tc>
          <w:tcPr>
            <w:tcW w:w="1438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攀枝花市市场监督管理局</w:t>
            </w:r>
          </w:p>
        </w:tc>
        <w:tc>
          <w:tcPr>
            <w:tcW w:w="2512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攀枝花市仁和区三线大道69号（政务服务中心4楼A区403号）</w:t>
            </w:r>
          </w:p>
        </w:tc>
        <w:tc>
          <w:tcPr>
            <w:tcW w:w="608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0812-3339638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泸州市</w:t>
            </w:r>
          </w:p>
        </w:tc>
        <w:tc>
          <w:tcPr>
            <w:tcW w:w="1438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泸州市市场监督管理局</w:t>
            </w:r>
          </w:p>
        </w:tc>
        <w:tc>
          <w:tcPr>
            <w:tcW w:w="2512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泸州市江阳区康城路一段17号</w:t>
            </w:r>
          </w:p>
        </w:tc>
        <w:tc>
          <w:tcPr>
            <w:tcW w:w="608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0830-2705297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德阳市</w:t>
            </w:r>
          </w:p>
        </w:tc>
        <w:tc>
          <w:tcPr>
            <w:tcW w:w="1438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德阳市食品药品安全检验检测中心</w:t>
            </w:r>
          </w:p>
        </w:tc>
        <w:tc>
          <w:tcPr>
            <w:tcW w:w="2512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德阳市韶山路北段16号</w:t>
            </w:r>
          </w:p>
        </w:tc>
        <w:tc>
          <w:tcPr>
            <w:tcW w:w="608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0838-2806285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绵阳市</w:t>
            </w:r>
          </w:p>
        </w:tc>
        <w:tc>
          <w:tcPr>
            <w:tcW w:w="1438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绵阳市市场监督管理局</w:t>
            </w:r>
          </w:p>
        </w:tc>
        <w:tc>
          <w:tcPr>
            <w:tcW w:w="2512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绵阳市玉泉中路集中办公区9号楼A区</w:t>
            </w:r>
          </w:p>
        </w:tc>
        <w:tc>
          <w:tcPr>
            <w:tcW w:w="608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0816-2172756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广元市</w:t>
            </w:r>
          </w:p>
        </w:tc>
        <w:tc>
          <w:tcPr>
            <w:tcW w:w="4051" w:type="dxa"/>
            <w:noWrap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广元市场监管局药品不良反应检测中心</w:t>
            </w:r>
          </w:p>
        </w:tc>
        <w:tc>
          <w:tcPr>
            <w:tcW w:w="7080" w:type="dxa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广元市利州东路二段686号</w:t>
            </w:r>
          </w:p>
        </w:tc>
        <w:tc>
          <w:tcPr>
            <w:tcW w:w="17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0839-3311116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遂宁市</w:t>
            </w:r>
          </w:p>
        </w:tc>
        <w:tc>
          <w:tcPr>
            <w:tcW w:w="1438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遂宁市市场监督管理局</w:t>
            </w:r>
          </w:p>
        </w:tc>
        <w:tc>
          <w:tcPr>
            <w:tcW w:w="2512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遂宁市明月路153号</w:t>
            </w:r>
          </w:p>
        </w:tc>
        <w:tc>
          <w:tcPr>
            <w:tcW w:w="608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0825-2378917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内江市</w:t>
            </w:r>
          </w:p>
        </w:tc>
        <w:tc>
          <w:tcPr>
            <w:tcW w:w="1438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内江市市场监督管理局</w:t>
            </w:r>
          </w:p>
        </w:tc>
        <w:tc>
          <w:tcPr>
            <w:tcW w:w="2512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内江市东兴区兰桂大道377号</w:t>
            </w:r>
          </w:p>
        </w:tc>
        <w:tc>
          <w:tcPr>
            <w:tcW w:w="608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0832-2171013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乐山市</w:t>
            </w:r>
          </w:p>
        </w:tc>
        <w:tc>
          <w:tcPr>
            <w:tcW w:w="1438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乐山市市场监督管理局</w:t>
            </w:r>
          </w:p>
        </w:tc>
        <w:tc>
          <w:tcPr>
            <w:tcW w:w="2512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乐山市市中区龙游路269号</w:t>
            </w:r>
          </w:p>
        </w:tc>
        <w:tc>
          <w:tcPr>
            <w:tcW w:w="608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0833-2108480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1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南充市</w:t>
            </w:r>
          </w:p>
        </w:tc>
        <w:tc>
          <w:tcPr>
            <w:tcW w:w="1438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南充市市场监督管理局</w:t>
            </w:r>
          </w:p>
        </w:tc>
        <w:tc>
          <w:tcPr>
            <w:tcW w:w="2512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南充市丰登路215号</w:t>
            </w:r>
          </w:p>
        </w:tc>
        <w:tc>
          <w:tcPr>
            <w:tcW w:w="608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0817-2233533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1" w:type="pct"/>
            <w:tcBorders>
              <w:top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达州市</w:t>
            </w:r>
          </w:p>
        </w:tc>
        <w:tc>
          <w:tcPr>
            <w:tcW w:w="1438" w:type="pct"/>
            <w:tcBorders>
              <w:top w:val="nil"/>
            </w:tcBorders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达州市市场监督管理局</w:t>
            </w:r>
          </w:p>
        </w:tc>
        <w:tc>
          <w:tcPr>
            <w:tcW w:w="2512" w:type="pct"/>
            <w:tcBorders>
              <w:top w:val="nil"/>
            </w:tcBorders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达州市通川区巴渠东路111号</w:t>
            </w:r>
          </w:p>
        </w:tc>
        <w:tc>
          <w:tcPr>
            <w:tcW w:w="608" w:type="pct"/>
            <w:tcBorders>
              <w:top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0818-3689555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巴中市</w:t>
            </w:r>
          </w:p>
        </w:tc>
        <w:tc>
          <w:tcPr>
            <w:tcW w:w="1438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巴中市市场监督管理局</w:t>
            </w:r>
          </w:p>
        </w:tc>
        <w:tc>
          <w:tcPr>
            <w:tcW w:w="2512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巴中市巴州区江北大道西段29号</w:t>
            </w:r>
          </w:p>
        </w:tc>
        <w:tc>
          <w:tcPr>
            <w:tcW w:w="608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0827-5267275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广安市</w:t>
            </w:r>
          </w:p>
        </w:tc>
        <w:tc>
          <w:tcPr>
            <w:tcW w:w="1438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广安市市场监督管理局</w:t>
            </w:r>
          </w:p>
        </w:tc>
        <w:tc>
          <w:tcPr>
            <w:tcW w:w="2512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广安市广安区建安南路208号</w:t>
            </w:r>
          </w:p>
        </w:tc>
        <w:tc>
          <w:tcPr>
            <w:tcW w:w="608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0826-2351180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宜宾市</w:t>
            </w:r>
          </w:p>
        </w:tc>
        <w:tc>
          <w:tcPr>
            <w:tcW w:w="1438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宜宾市市场监督管理局</w:t>
            </w:r>
          </w:p>
        </w:tc>
        <w:tc>
          <w:tcPr>
            <w:tcW w:w="2512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宜宾市南岸利民路24号</w:t>
            </w:r>
          </w:p>
        </w:tc>
        <w:tc>
          <w:tcPr>
            <w:tcW w:w="608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0831-8909160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雅安市</w:t>
            </w:r>
          </w:p>
        </w:tc>
        <w:tc>
          <w:tcPr>
            <w:tcW w:w="1438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雅安市市场监督管理局</w:t>
            </w:r>
          </w:p>
        </w:tc>
        <w:tc>
          <w:tcPr>
            <w:tcW w:w="2512" w:type="pct"/>
            <w:noWrap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雅安市雨城区张家山路218号</w:t>
            </w:r>
          </w:p>
        </w:tc>
        <w:tc>
          <w:tcPr>
            <w:tcW w:w="608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0835-2633963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阿坝州</w:t>
            </w:r>
          </w:p>
        </w:tc>
        <w:tc>
          <w:tcPr>
            <w:tcW w:w="1438" w:type="pct"/>
            <w:noWrap w:val="0"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阿坝州市场监督管理局</w:t>
            </w:r>
          </w:p>
        </w:tc>
        <w:tc>
          <w:tcPr>
            <w:tcW w:w="2512" w:type="pct"/>
            <w:noWrap w:val="0"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阿坝州马尔康市达萨街369号</w:t>
            </w:r>
          </w:p>
        </w:tc>
        <w:tc>
          <w:tcPr>
            <w:tcW w:w="608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0837-2821892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甘孜州</w:t>
            </w:r>
          </w:p>
        </w:tc>
        <w:tc>
          <w:tcPr>
            <w:tcW w:w="1438" w:type="pct"/>
            <w:noWrap w:val="0"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甘孜州市场监督管理局</w:t>
            </w:r>
          </w:p>
        </w:tc>
        <w:tc>
          <w:tcPr>
            <w:tcW w:w="2512" w:type="pct"/>
            <w:noWrap w:val="0"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甘孜州康定市新区木雅路2段37号</w:t>
            </w:r>
          </w:p>
        </w:tc>
        <w:tc>
          <w:tcPr>
            <w:tcW w:w="608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0836-2822485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凉山州</w:t>
            </w:r>
          </w:p>
        </w:tc>
        <w:tc>
          <w:tcPr>
            <w:tcW w:w="1438" w:type="pct"/>
            <w:noWrap w:val="0"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凉山州市场监督管理局</w:t>
            </w:r>
          </w:p>
        </w:tc>
        <w:tc>
          <w:tcPr>
            <w:tcW w:w="2512" w:type="pct"/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凉山州西昌市三岔口东路157号</w:t>
            </w:r>
          </w:p>
        </w:tc>
        <w:tc>
          <w:tcPr>
            <w:tcW w:w="608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0834-2161746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眉山市</w:t>
            </w:r>
          </w:p>
        </w:tc>
        <w:tc>
          <w:tcPr>
            <w:tcW w:w="1438" w:type="pct"/>
            <w:noWrap w:val="0"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眉山市市场监督管理局</w:t>
            </w:r>
          </w:p>
        </w:tc>
        <w:tc>
          <w:tcPr>
            <w:tcW w:w="2512" w:type="pct"/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眉山市湖滨路中段130号主楼511</w:t>
            </w:r>
          </w:p>
        </w:tc>
        <w:tc>
          <w:tcPr>
            <w:tcW w:w="608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028-38239332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资阳市</w:t>
            </w:r>
          </w:p>
        </w:tc>
        <w:tc>
          <w:tcPr>
            <w:tcW w:w="1438" w:type="pct"/>
            <w:noWrap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资阳市雁江区市场监督管理局</w:t>
            </w:r>
          </w:p>
          <w:p>
            <w:pPr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资阳市乐至县市场监督管理局</w:t>
            </w:r>
          </w:p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资阳市安岳县市场监督管理局</w:t>
            </w:r>
          </w:p>
        </w:tc>
        <w:tc>
          <w:tcPr>
            <w:tcW w:w="2512" w:type="pct"/>
            <w:noWrap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资阳市雁江区城南中街59号</w:t>
            </w:r>
          </w:p>
          <w:p>
            <w:pPr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资阳市乐至县天池镇平安街</w:t>
            </w:r>
          </w:p>
          <w:p>
            <w:pPr>
              <w:spacing w:line="40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资阳市安岳县岳阳镇普州大道南段</w:t>
            </w:r>
          </w:p>
        </w:tc>
        <w:tc>
          <w:tcPr>
            <w:tcW w:w="608" w:type="pct"/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028-26201805</w:t>
            </w:r>
            <w:r>
              <w:rPr>
                <w:rFonts w:eastAsia="仿宋_GB2312"/>
                <w:color w:val="000000"/>
                <w:kern w:val="0"/>
                <w:sz w:val="24"/>
              </w:rPr>
              <w:t>028-23326353</w:t>
            </w:r>
          </w:p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028-26583335</w:t>
            </w:r>
          </w:p>
        </w:tc>
      </w:tr>
    </w:tbl>
    <w:p>
      <w:pPr>
        <w:spacing w:line="540" w:lineRule="exact"/>
        <w:rPr>
          <w:rFonts w:hint="eastAsia" w:eastAsia="方正小标宋简体"/>
          <w:color w:val="000000"/>
          <w:sz w:val="36"/>
          <w:szCs w:val="36"/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17" w:right="1928" w:bottom="1417" w:left="1474" w:header="851" w:footer="1077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hNjlhOTJjMGJjNGRkM2ZiNDQyOWE5ZmIxMjg5NzEifQ=="/>
  </w:docVars>
  <w:rsids>
    <w:rsidRoot w:val="725B15AF"/>
    <w:rsid w:val="000C6D80"/>
    <w:rsid w:val="000C7963"/>
    <w:rsid w:val="001A70BC"/>
    <w:rsid w:val="001F2291"/>
    <w:rsid w:val="002246A1"/>
    <w:rsid w:val="002B6D87"/>
    <w:rsid w:val="00306CC7"/>
    <w:rsid w:val="003E4954"/>
    <w:rsid w:val="004114EE"/>
    <w:rsid w:val="00462DC5"/>
    <w:rsid w:val="004F6452"/>
    <w:rsid w:val="005114E3"/>
    <w:rsid w:val="005242E9"/>
    <w:rsid w:val="00761F3E"/>
    <w:rsid w:val="00970EF0"/>
    <w:rsid w:val="00970F3D"/>
    <w:rsid w:val="00EA43A8"/>
    <w:rsid w:val="010D64C1"/>
    <w:rsid w:val="08F024B8"/>
    <w:rsid w:val="0A20096D"/>
    <w:rsid w:val="0AEF1D9A"/>
    <w:rsid w:val="0B4C3DA4"/>
    <w:rsid w:val="0D3308D4"/>
    <w:rsid w:val="0E8D5087"/>
    <w:rsid w:val="0EF87EFE"/>
    <w:rsid w:val="0F002BA9"/>
    <w:rsid w:val="0F2A7A3C"/>
    <w:rsid w:val="10641358"/>
    <w:rsid w:val="12012508"/>
    <w:rsid w:val="12842A3B"/>
    <w:rsid w:val="14435FF4"/>
    <w:rsid w:val="188E3A9B"/>
    <w:rsid w:val="1C03400A"/>
    <w:rsid w:val="2243067A"/>
    <w:rsid w:val="25203CCD"/>
    <w:rsid w:val="29157ACC"/>
    <w:rsid w:val="29C5549C"/>
    <w:rsid w:val="2D05001C"/>
    <w:rsid w:val="2EB17DBC"/>
    <w:rsid w:val="33496E63"/>
    <w:rsid w:val="33FCEB73"/>
    <w:rsid w:val="37BC0F3F"/>
    <w:rsid w:val="386330C5"/>
    <w:rsid w:val="38683863"/>
    <w:rsid w:val="3BD63A31"/>
    <w:rsid w:val="3C5F0F20"/>
    <w:rsid w:val="3D1A6214"/>
    <w:rsid w:val="3D5D50E4"/>
    <w:rsid w:val="3D785F5D"/>
    <w:rsid w:val="41E93F06"/>
    <w:rsid w:val="44FB74E7"/>
    <w:rsid w:val="46F64735"/>
    <w:rsid w:val="490746D8"/>
    <w:rsid w:val="4F9469AF"/>
    <w:rsid w:val="51921A53"/>
    <w:rsid w:val="5D8B7F66"/>
    <w:rsid w:val="63914C6D"/>
    <w:rsid w:val="63BD7CC2"/>
    <w:rsid w:val="67957DFD"/>
    <w:rsid w:val="6ABC29C3"/>
    <w:rsid w:val="6BE50451"/>
    <w:rsid w:val="6E8479CE"/>
    <w:rsid w:val="71474FEF"/>
    <w:rsid w:val="725B15AF"/>
    <w:rsid w:val="750C4CA1"/>
    <w:rsid w:val="761B163F"/>
    <w:rsid w:val="761D6425"/>
    <w:rsid w:val="7C9D456E"/>
    <w:rsid w:val="CF6FA2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</w:pPr>
    <w:rPr>
      <w:rFonts w:hAnsi="Calibri"/>
      <w:color w:val="000000"/>
    </w:rPr>
  </w:style>
  <w:style w:type="paragraph" w:styleId="4">
    <w:name w:val="Body Text Indent"/>
    <w:basedOn w:val="1"/>
    <w:qFormat/>
    <w:uiPriority w:val="0"/>
    <w:pPr>
      <w:spacing w:after="120"/>
      <w:ind w:left="200" w:leftChars="200"/>
    </w:p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qFormat/>
    <w:uiPriority w:val="0"/>
    <w:pPr>
      <w:ind w:firstLine="0"/>
      <w:jc w:val="center"/>
    </w:pPr>
    <w:rPr>
      <w:rFonts w:eastAsia="黑体"/>
    </w:rPr>
  </w:style>
  <w:style w:type="character" w:styleId="11">
    <w:name w:val="page number"/>
    <w:basedOn w:val="10"/>
    <w:qFormat/>
    <w:uiPriority w:val="0"/>
  </w:style>
  <w:style w:type="character" w:styleId="12">
    <w:name w:val="FollowedHyperlink"/>
    <w:unhideWhenUsed/>
    <w:qFormat/>
    <w:uiPriority w:val="99"/>
    <w:rPr>
      <w:color w:val="800080"/>
      <w:u w:val="single"/>
    </w:rPr>
  </w:style>
  <w:style w:type="character" w:customStyle="1" w:styleId="13">
    <w:name w:val="页眉 Char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16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1878</Words>
  <Characters>2738</Characters>
  <Lines>1</Lines>
  <Paragraphs>1</Paragraphs>
  <TotalTime>0</TotalTime>
  <ScaleCrop>false</ScaleCrop>
  <LinksUpToDate>false</LinksUpToDate>
  <CharactersWithSpaces>2739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2023-03-01T23:12:00Z</dcterms:created>
  <dc:creator>FL</dc:creator>
  <cp:lastModifiedBy>WPS_1700447938</cp:lastModifiedBy>
  <cp:lastPrinted>2024-06-07T07:18:00Z</cp:lastPrinted>
  <dcterms:modified xsi:type="dcterms:W3CDTF">2024-06-19T01:29:21Z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6790D1F5DF1E422EBEEEF0DC434ED254_13</vt:lpwstr>
  </property>
</Properties>
</file>