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rPr>
          <w:rFonts w:ascii="Times New Roman" w:hAnsi="Times New Roman" w:eastAsia="黑体" w:cs="宋体"/>
          <w:bCs/>
          <w:color w:val="000000"/>
          <w:kern w:val="0"/>
          <w:sz w:val="32"/>
          <w:szCs w:val="32"/>
        </w:rPr>
      </w:pPr>
      <w:r>
        <w:rPr>
          <w:rFonts w:hint="eastAsia" w:ascii="Times New Roman" w:hAnsi="Times New Roman" w:eastAsia="黑体" w:cs="宋体"/>
          <w:bCs/>
          <w:color w:val="000000"/>
          <w:kern w:val="0"/>
          <w:sz w:val="32"/>
          <w:szCs w:val="32"/>
        </w:rPr>
        <w:t>附件3</w:t>
      </w:r>
    </w:p>
    <w:p>
      <w:pPr>
        <w:widowControl/>
        <w:snapToGrid w:val="0"/>
        <w:spacing w:line="560" w:lineRule="exact"/>
        <w:jc w:val="center"/>
        <w:rPr>
          <w:rFonts w:hint="eastAsia" w:ascii="Times New Roman" w:hAnsi="Times New Roman" w:eastAsia="方正小标宋简体" w:cs="宋体"/>
          <w:snapToGrid w:val="0"/>
          <w:color w:val="000000"/>
          <w:kern w:val="0"/>
          <w:sz w:val="44"/>
          <w:szCs w:val="44"/>
        </w:rPr>
      </w:pPr>
    </w:p>
    <w:p>
      <w:pPr>
        <w:widowControl/>
        <w:snapToGrid w:val="0"/>
        <w:spacing w:line="560" w:lineRule="exact"/>
        <w:jc w:val="center"/>
        <w:rPr>
          <w:rFonts w:ascii="Times New Roman" w:hAnsi="Times New Roman" w:eastAsia="方正小标宋简体" w:cs="宋体"/>
          <w:snapToGrid w:val="0"/>
          <w:color w:val="000000"/>
          <w:kern w:val="0"/>
          <w:sz w:val="44"/>
          <w:szCs w:val="44"/>
        </w:rPr>
      </w:pPr>
      <w:r>
        <w:rPr>
          <w:rFonts w:hint="eastAsia" w:eastAsia="方正小标宋简体" w:cs="宋体"/>
          <w:snapToGrid w:val="0"/>
          <w:color w:val="000000"/>
          <w:kern w:val="0"/>
          <w:sz w:val="44"/>
          <w:szCs w:val="44"/>
          <w:lang w:eastAsia="zh-CN"/>
        </w:rPr>
        <w:t>临沂</w:t>
      </w:r>
      <w:bookmarkStart w:id="0" w:name="_GoBack"/>
      <w:bookmarkEnd w:id="0"/>
      <w:r>
        <w:rPr>
          <w:rFonts w:hint="eastAsia" w:ascii="Times New Roman" w:hAnsi="Times New Roman" w:eastAsia="方正小标宋简体" w:cs="宋体"/>
          <w:snapToGrid w:val="0"/>
          <w:color w:val="000000"/>
          <w:kern w:val="0"/>
          <w:sz w:val="44"/>
          <w:szCs w:val="44"/>
        </w:rPr>
        <w:t>市卫生高级专业技术职务申报程序</w:t>
      </w:r>
    </w:p>
    <w:p>
      <w:pPr>
        <w:widowControl/>
        <w:snapToGrid w:val="0"/>
        <w:spacing w:line="560" w:lineRule="exact"/>
        <w:jc w:val="center"/>
        <w:rPr>
          <w:rFonts w:ascii="Times New Roman" w:hAnsi="Times New Roman" w:eastAsia="方正小标宋简体" w:cs="宋体"/>
          <w:color w:val="000000"/>
          <w:kern w:val="0"/>
          <w:sz w:val="44"/>
          <w:szCs w:val="44"/>
        </w:rPr>
      </w:pPr>
      <w:r>
        <w:rPr>
          <w:rFonts w:hint="eastAsia" w:ascii="Times New Roman" w:hAnsi="Times New Roman" w:eastAsia="方正小标宋简体" w:cs="宋体"/>
          <w:snapToGrid w:val="0"/>
          <w:color w:val="000000"/>
          <w:kern w:val="0"/>
          <w:sz w:val="44"/>
          <w:szCs w:val="44"/>
        </w:rPr>
        <w:t>及材料要求</w:t>
      </w:r>
    </w:p>
    <w:p>
      <w:pPr>
        <w:widowControl/>
        <w:adjustRightInd w:val="0"/>
        <w:snapToGrid w:val="0"/>
        <w:spacing w:line="560" w:lineRule="exact"/>
        <w:ind w:firstLine="600" w:firstLineChars="200"/>
        <w:jc w:val="left"/>
        <w:rPr>
          <w:rFonts w:ascii="Times New Roman" w:hAnsi="Times New Roman" w:eastAsia="仿宋" w:cs="宋体"/>
          <w:snapToGrid w:val="0"/>
          <w:color w:val="000000"/>
          <w:kern w:val="0"/>
          <w:sz w:val="30"/>
          <w:szCs w:val="30"/>
        </w:rPr>
      </w:pP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2024年度卫生高级专业技术职务的申报和评审工作统一使用“山东省专业技术人员管理服务平台”的“职称申报评审系统”。申报人员和单位须登录该系统进行用户注册，并通过该系统完成网络版申报材料的报送和纸质版打印。在申报人员个人进行注册和申报前，其所在单位、主管部门、呈报部门必须提前进行用户注册，并按照纸质版申报材料的报送路径设置好相应的网上申报路径（县区主管部门的申报路径应设置为县区人社部门，县区人社部门和市直呈报部门的申报路径应设置为临沂市卫生技术职务资格高级评审委员会或临沂市基层卫生技术职务资格高级评审委员会）。职称申报评审系统的操作手册可登录该系统“下载资料”栏目下载学习。（系统咨询电话：0531—81919792）</w:t>
      </w:r>
    </w:p>
    <w:p>
      <w:pPr>
        <w:widowControl/>
        <w:kinsoku w:val="0"/>
        <w:autoSpaceDE w:val="0"/>
        <w:autoSpaceDN w:val="0"/>
        <w:adjustRightInd w:val="0"/>
        <w:snapToGrid w:val="0"/>
        <w:spacing w:line="560" w:lineRule="exact"/>
        <w:ind w:firstLine="640" w:firstLineChars="200"/>
        <w:rPr>
          <w:rFonts w:ascii="Times New Roman" w:hAnsi="Times New Roman" w:eastAsia="黑体" w:cs="宋体"/>
          <w:snapToGrid w:val="0"/>
          <w:color w:val="000000"/>
          <w:kern w:val="0"/>
          <w:sz w:val="32"/>
          <w:szCs w:val="32"/>
        </w:rPr>
      </w:pPr>
      <w:r>
        <w:rPr>
          <w:rFonts w:hint="eastAsia" w:ascii="Times New Roman" w:hAnsi="Times New Roman" w:eastAsia="黑体" w:cs="宋体"/>
          <w:snapToGrid w:val="0"/>
          <w:color w:val="000000"/>
          <w:kern w:val="0"/>
          <w:sz w:val="32"/>
          <w:szCs w:val="32"/>
        </w:rPr>
        <w:t>一、评审材料报送程序</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（一）专业技术人员所在单位公布申报评议方案。</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（二）专业技术人员向所在单位提交书面申请，并提供有关证件、材料。</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三）单位组织申报推荐，申报人员所在单位成立具有相应专业技术职务人员组成的专家委员会（7人以上），对申报人的学术、技术水平进行评价，提出推荐意见并填写《申报高级专业技术职务任职资格单位专家委员会推荐表》。所在单位根据专家委员会或学术委员会提出的推荐意见，综合考虑申报人的品德、业绩、工作能力和工作态度等情况，确定推荐人选名单，张榜公示推荐结果，经公示无异议后推荐上报。</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（四）申报人和单位登录“山东省专业技术人员管理服务平台”的“职称申报评审系统”注册并填写相应信息，建立电子申报路径，审核上报电子数据。</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（五）单位比照网上申报信息，对申报材料进行认真核实，重点审查其申报材料、证书和证明等是否真实、齐全，网上个人信息、内容格式等是否符合规定要求。由于所在单位把关不严造成的问题，由单位负责。</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六）公示申报人的申报材料及有关情况。将推荐人员名单连同申报人员《山东省专业技术职称评审表》在单位明显位置张贴公示不少于5个工作日。公示无异议后，单位在申报人《山东省专业技术职称评审表》的审核推荐意见栏中填写审核推荐意见，并由申报人、审核人、单位负责人分别签字确认。</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（七）单位组织填写《“六公开”监督卡》。</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（八）各呈报部门（单位）汇总申报材料报送。</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卫生高级和基层卫生高级申报人员，在职称申报评审系统对申报信息进行统一编号后，由申报人员打印带有统一编号的《山东省专业技术职称评审表》和职称申报评审系统对申报信息进行统一编号后的《2024年度山东省卫生系列高级职称申报人员确认表》，经申报人及各级管理部门对确认表逐级审核、签字盖章后，按规定时间报送至市卫健委留存备查。</w:t>
      </w:r>
    </w:p>
    <w:p>
      <w:pPr>
        <w:widowControl/>
        <w:kinsoku w:val="0"/>
        <w:autoSpaceDE w:val="0"/>
        <w:autoSpaceDN w:val="0"/>
        <w:adjustRightInd w:val="0"/>
        <w:snapToGrid w:val="0"/>
        <w:spacing w:line="560" w:lineRule="exact"/>
        <w:ind w:firstLine="640" w:firstLineChars="200"/>
        <w:rPr>
          <w:rFonts w:ascii="Times New Roman" w:hAnsi="Times New Roman" w:eastAsia="黑体" w:cs="宋体"/>
          <w:snapToGrid w:val="0"/>
          <w:color w:val="000000"/>
          <w:kern w:val="0"/>
          <w:sz w:val="32"/>
          <w:szCs w:val="32"/>
        </w:rPr>
      </w:pPr>
      <w:r>
        <w:rPr>
          <w:rFonts w:hint="eastAsia" w:ascii="Times New Roman" w:hAnsi="Times New Roman" w:eastAsia="黑体" w:cs="宋体"/>
          <w:snapToGrid w:val="0"/>
          <w:color w:val="000000"/>
          <w:kern w:val="0"/>
          <w:sz w:val="32"/>
          <w:szCs w:val="32"/>
        </w:rPr>
        <w:t>二、呈报材料及要求</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_GB2312"/>
          <w:bCs/>
          <w:snapToGrid w:val="0"/>
          <w:color w:val="000000"/>
          <w:kern w:val="0"/>
          <w:sz w:val="32"/>
          <w:szCs w:val="32"/>
        </w:rPr>
      </w:pPr>
      <w:r>
        <w:rPr>
          <w:rFonts w:hint="eastAsia" w:ascii="Times New Roman" w:hAnsi="Times New Roman" w:eastAsia="仿宋_GB2312" w:cs="仿宋"/>
          <w:kern w:val="0"/>
          <w:sz w:val="32"/>
          <w:szCs w:val="32"/>
        </w:rPr>
        <w:t>卫生高级职称</w:t>
      </w:r>
      <w:r>
        <w:rPr>
          <w:rFonts w:hint="eastAsia" w:ascii="Times New Roman" w:hAnsi="Times New Roman" w:eastAsia="仿宋_GB2312" w:cs="仿宋_GB2312"/>
          <w:snapToGrid w:val="0"/>
          <w:color w:val="000000"/>
          <w:kern w:val="0"/>
          <w:sz w:val="32"/>
          <w:szCs w:val="32"/>
        </w:rPr>
        <w:t>申报人员需按照《</w:t>
      </w:r>
      <w:r>
        <w:rPr>
          <w:rFonts w:hint="eastAsia" w:ascii="Times New Roman" w:hAnsi="Times New Roman" w:eastAsia="仿宋_GB2312" w:cs="仿宋_GB2312"/>
          <w:bCs/>
          <w:snapToGrid w:val="0"/>
          <w:color w:val="000000"/>
          <w:kern w:val="0"/>
          <w:sz w:val="32"/>
          <w:szCs w:val="32"/>
        </w:rPr>
        <w:t>山东省卫生系列高级职称评价标准条件（试行）</w:t>
      </w:r>
      <w:r>
        <w:rPr>
          <w:rFonts w:hint="eastAsia" w:ascii="Times New Roman" w:hAnsi="Times New Roman" w:eastAsia="仿宋_GB2312" w:cs="仿宋_GB2312"/>
          <w:snapToGrid w:val="0"/>
          <w:color w:val="000000"/>
          <w:kern w:val="0"/>
          <w:sz w:val="32"/>
          <w:szCs w:val="32"/>
        </w:rPr>
        <w:t>》</w:t>
      </w:r>
      <w:r>
        <w:rPr>
          <w:rFonts w:hint="eastAsia" w:ascii="Times New Roman" w:hAnsi="Times New Roman" w:eastAsia="仿宋_GB2312" w:cs="仿宋_GB2312"/>
          <w:bCs/>
          <w:snapToGrid w:val="0"/>
          <w:color w:val="000000"/>
          <w:kern w:val="0"/>
          <w:sz w:val="32"/>
          <w:szCs w:val="32"/>
        </w:rPr>
        <w:t>文件的要求提交相关材料；同时按照“山东省医疗卫生专业技术人员申报高级职称工作量要求”标准，如实填写工作量数据。专业工作量、支农、代表性成果等材料时间截止到2024年7月31日。</w:t>
      </w:r>
    </w:p>
    <w:p>
      <w:pPr>
        <w:widowControl/>
        <w:kinsoku w:val="0"/>
        <w:autoSpaceDE w:val="0"/>
        <w:autoSpaceDN w:val="0"/>
        <w:adjustRightInd w:val="0"/>
        <w:snapToGrid w:val="0"/>
        <w:spacing w:line="560" w:lineRule="exact"/>
        <w:ind w:firstLine="640" w:firstLineChars="200"/>
        <w:rPr>
          <w:rFonts w:ascii="Times New Roman" w:hAnsi="Times New Roman" w:eastAsia="楷体_GB2312" w:cs="仿宋_GB2312"/>
          <w:bCs/>
          <w:snapToGrid w:val="0"/>
          <w:color w:val="000000"/>
          <w:kern w:val="0"/>
          <w:sz w:val="32"/>
          <w:szCs w:val="32"/>
        </w:rPr>
      </w:pPr>
      <w:r>
        <w:rPr>
          <w:rFonts w:hint="eastAsia" w:ascii="Times New Roman" w:hAnsi="Times New Roman" w:eastAsia="楷体_GB2312" w:cs="仿宋_GB2312"/>
          <w:bCs/>
          <w:snapToGrid w:val="0"/>
          <w:color w:val="000000"/>
          <w:kern w:val="0"/>
          <w:sz w:val="32"/>
          <w:szCs w:val="32"/>
        </w:rPr>
        <w:t>（一）申报人须提供评审材料</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1.卫生高级和基层卫生高级申报人员需提交经本人签字确认、单位负责人签字、加盖呈报部门公章的《山东省专业技术职称评审表》（系统导出，A3纸双面打印）一式4份，《2024年度山东省卫生系列高级职称申报人员确认表》（系统导出，A4纸打印）各一式4份。</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2.改系列申报专业技术职务资格（指同级别），须呈报《改系列申报专业技术职称（资格）评审表》一式4份，同时需报送《山东省专业技术职称评审表》2份。</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3.《申报高级卫生专业技术职务任职资格单位专家委员会推荐表》1份。</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4.提交全日制学历、后学历及学位证书原件，专科起点的本科需同时提交专科毕业证原件。</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5.现专业技术职务资格证。</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6.申报临床、中医（中西医结合）、口腔、公共卫生专业的申报人员提交相应的资格证书及执业证书原件，申报护理专业人员提交护士执业证书原件。</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7.单位聘任公布文原件或复印件加盖公章（未经人社部门批准设岗，单位内部聘任的不作为晋升的依据）。</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8.推荐晋升《“六公开”监督卡》1份。</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9.评审依据学历为大学及以上的，提交近5年以来的年度考核登记表复印件；评审依据学历为大专的，提交近7年以来的年度考核登记表复印件</w:t>
      </w:r>
      <w:r>
        <w:rPr>
          <w:rFonts w:hint="eastAsia" w:eastAsia="仿宋_GB2312" w:cs="仿宋"/>
          <w:kern w:val="0"/>
          <w:sz w:val="32"/>
          <w:szCs w:val="32"/>
          <w:lang w:eastAsia="zh-CN"/>
        </w:rPr>
        <w:t>，</w:t>
      </w:r>
      <w:r>
        <w:rPr>
          <w:rFonts w:hint="eastAsia" w:ascii="Times New Roman" w:hAnsi="Times New Roman" w:eastAsia="仿宋_GB2312" w:cs="仿宋"/>
          <w:kern w:val="0"/>
          <w:sz w:val="32"/>
          <w:szCs w:val="32"/>
        </w:rPr>
        <w:t>复印件均需加盖公章。</w:t>
      </w:r>
    </w:p>
    <w:p>
      <w:pPr>
        <w:widowControl/>
        <w:kinsoku w:val="0"/>
        <w:autoSpaceDE w:val="0"/>
        <w:autoSpaceDN w:val="0"/>
        <w:adjustRightInd w:val="0"/>
        <w:snapToGrid w:val="0"/>
        <w:spacing w:line="560" w:lineRule="exact"/>
        <w:ind w:firstLine="640" w:firstLineChars="200"/>
        <w:rPr>
          <w:rFonts w:ascii="Times New Roman" w:hAnsi="Times New Roman" w:eastAsia="仿宋_GB2312" w:cs="宋体"/>
          <w:snapToGrid w:val="0"/>
          <w:color w:val="000000"/>
          <w:kern w:val="0"/>
          <w:sz w:val="32"/>
          <w:szCs w:val="32"/>
        </w:rPr>
      </w:pPr>
      <w:r>
        <w:rPr>
          <w:rFonts w:hint="eastAsia" w:ascii="Times New Roman" w:hAnsi="Times New Roman" w:eastAsia="仿宋_GB2312" w:cs="宋体"/>
          <w:snapToGrid w:val="0"/>
          <w:color w:val="000000"/>
          <w:kern w:val="0"/>
          <w:sz w:val="32"/>
          <w:szCs w:val="32"/>
        </w:rPr>
        <w:t>10.</w:t>
      </w:r>
      <w:r>
        <w:rPr>
          <w:rFonts w:hint="eastAsia" w:ascii="Times New Roman" w:hAnsi="Times New Roman" w:eastAsia="仿宋_GB2312" w:cs="宋体"/>
          <w:snapToGrid w:val="0"/>
          <w:color w:val="000000"/>
          <w:w w:val="99"/>
          <w:kern w:val="0"/>
          <w:sz w:val="32"/>
          <w:szCs w:val="32"/>
        </w:rPr>
        <w:t>提交《山东省卫生系列高级职称评价标准条件（试行）》中，工作业绩要求的证明。</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11.</w:t>
      </w:r>
      <w:r>
        <w:rPr>
          <w:rFonts w:hint="eastAsia" w:ascii="Times New Roman" w:hAnsi="Times New Roman" w:eastAsia="仿宋_GB2312" w:cs="宋体"/>
          <w:snapToGrid w:val="0"/>
          <w:color w:val="000000"/>
          <w:kern w:val="0"/>
          <w:sz w:val="32"/>
          <w:szCs w:val="32"/>
        </w:rPr>
        <w:t>任现职以来体现自己专业技术水平、能力、业绩的工作总结1份</w:t>
      </w:r>
      <w:r>
        <w:rPr>
          <w:rFonts w:hint="eastAsia" w:eastAsia="仿宋_GB2312" w:cs="宋体"/>
          <w:snapToGrid w:val="0"/>
          <w:color w:val="000000"/>
          <w:kern w:val="0"/>
          <w:sz w:val="32"/>
          <w:szCs w:val="32"/>
          <w:lang w:eastAsia="zh-CN"/>
        </w:rPr>
        <w:t>，</w:t>
      </w:r>
      <w:r>
        <w:rPr>
          <w:rFonts w:hint="eastAsia" w:ascii="Times New Roman" w:hAnsi="Times New Roman" w:eastAsia="仿宋_GB2312" w:cs="宋体"/>
          <w:snapToGrid w:val="0"/>
          <w:color w:val="000000"/>
          <w:kern w:val="0"/>
          <w:sz w:val="32"/>
          <w:szCs w:val="32"/>
        </w:rPr>
        <w:t>须经本人签字，单位人事科审核，单位负责人签字并加盖公章。</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12.2024年度山东省继续医学教育任期合格证，继续教育学时登记凭证原件。</w:t>
      </w:r>
    </w:p>
    <w:p>
      <w:pPr>
        <w:widowControl/>
        <w:kinsoku w:val="0"/>
        <w:autoSpaceDE w:val="0"/>
        <w:autoSpaceDN w:val="0"/>
        <w:adjustRightInd w:val="0"/>
        <w:snapToGrid w:val="0"/>
        <w:spacing w:line="560" w:lineRule="exact"/>
        <w:ind w:firstLine="640" w:firstLineChars="200"/>
        <w:rPr>
          <w:rFonts w:ascii="Times New Roman" w:hAnsi="Times New Roman" w:eastAsia="仿宋_GB2312" w:cs="宋体"/>
          <w:snapToGrid w:val="0"/>
          <w:color w:val="000000"/>
          <w:kern w:val="0"/>
          <w:sz w:val="32"/>
          <w:szCs w:val="32"/>
        </w:rPr>
      </w:pPr>
      <w:r>
        <w:rPr>
          <w:rFonts w:hint="eastAsia" w:ascii="Times New Roman" w:hAnsi="Times New Roman" w:eastAsia="仿宋_GB2312" w:cs="宋体"/>
          <w:snapToGrid w:val="0"/>
          <w:color w:val="000000"/>
          <w:kern w:val="0"/>
          <w:sz w:val="32"/>
          <w:szCs w:val="32"/>
        </w:rPr>
        <w:t>13.完成在县级以下或者对口支援的医疗卫生机构提供医疗卫生服务1年以上的相关证明。有关受组织派遣援外、援疆、援藏、援青、扶贫协作、经组织选派脱岗参加重大活动和重大任务等证明材料原件，引进人才相关证明文件原件。</w:t>
      </w:r>
    </w:p>
    <w:p>
      <w:pPr>
        <w:widowControl/>
        <w:kinsoku w:val="0"/>
        <w:autoSpaceDE w:val="0"/>
        <w:autoSpaceDN w:val="0"/>
        <w:adjustRightInd w:val="0"/>
        <w:snapToGrid w:val="0"/>
        <w:spacing w:line="560" w:lineRule="exact"/>
        <w:ind w:firstLine="640" w:firstLineChars="200"/>
        <w:rPr>
          <w:rFonts w:ascii="Times New Roman" w:hAnsi="Times New Roman" w:eastAsia="仿宋_GB2312" w:cs="宋体"/>
          <w:snapToGrid w:val="0"/>
          <w:color w:val="000000"/>
          <w:kern w:val="0"/>
          <w:sz w:val="32"/>
          <w:szCs w:val="32"/>
        </w:rPr>
      </w:pPr>
      <w:r>
        <w:rPr>
          <w:rFonts w:hint="eastAsia" w:ascii="Times New Roman" w:hAnsi="Times New Roman" w:eastAsia="仿宋_GB2312" w:cs="宋体"/>
          <w:snapToGrid w:val="0"/>
          <w:color w:val="000000"/>
          <w:kern w:val="0"/>
          <w:sz w:val="32"/>
          <w:szCs w:val="32"/>
        </w:rPr>
        <w:t>14.申报人员有行政职务的，提交任命文件复印件1份，加盖公章</w:t>
      </w:r>
      <w:r>
        <w:rPr>
          <w:rFonts w:hint="eastAsia" w:eastAsia="仿宋_GB2312" w:cs="宋体"/>
          <w:snapToGrid w:val="0"/>
          <w:color w:val="000000"/>
          <w:kern w:val="0"/>
          <w:sz w:val="32"/>
          <w:szCs w:val="32"/>
          <w:lang w:eastAsia="zh-CN"/>
        </w:rPr>
        <w:t>，</w:t>
      </w:r>
      <w:r>
        <w:rPr>
          <w:rFonts w:hint="eastAsia" w:ascii="Times New Roman" w:hAnsi="Times New Roman" w:eastAsia="仿宋_GB2312" w:cs="宋体"/>
          <w:snapToGrid w:val="0"/>
          <w:color w:val="000000"/>
          <w:kern w:val="0"/>
          <w:sz w:val="32"/>
          <w:szCs w:val="32"/>
        </w:rPr>
        <w:t>同时提交《</w:t>
      </w:r>
      <w:r>
        <w:rPr>
          <w:rFonts w:hint="eastAsia" w:ascii="Times New Roman" w:hAnsi="Times New Roman" w:eastAsia="仿宋_GB2312" w:cs="宋体"/>
          <w:snapToGrid w:val="0"/>
          <w:color w:val="000000"/>
          <w:w w:val="97"/>
          <w:kern w:val="0"/>
          <w:sz w:val="32"/>
          <w:szCs w:val="32"/>
        </w:rPr>
        <w:t>事业单位专业技术岗位兼职审批表</w:t>
      </w:r>
      <w:r>
        <w:rPr>
          <w:rFonts w:hint="eastAsia" w:ascii="Times New Roman" w:hAnsi="Times New Roman" w:eastAsia="仿宋_GB2312" w:cs="宋体"/>
          <w:snapToGrid w:val="0"/>
          <w:color w:val="000000"/>
          <w:kern w:val="0"/>
          <w:sz w:val="32"/>
          <w:szCs w:val="32"/>
        </w:rPr>
        <w:t>》复印件</w:t>
      </w:r>
      <w:r>
        <w:rPr>
          <w:rFonts w:hint="eastAsia" w:eastAsia="仿宋_GB2312" w:cs="宋体"/>
          <w:snapToGrid w:val="0"/>
          <w:color w:val="000000"/>
          <w:kern w:val="0"/>
          <w:sz w:val="32"/>
          <w:szCs w:val="32"/>
          <w:lang w:eastAsia="zh-CN"/>
        </w:rPr>
        <w:t>，</w:t>
      </w:r>
      <w:r>
        <w:rPr>
          <w:rFonts w:hint="eastAsia" w:ascii="Times New Roman" w:hAnsi="Times New Roman" w:eastAsia="仿宋_GB2312" w:cs="宋体"/>
          <w:snapToGrid w:val="0"/>
          <w:color w:val="000000"/>
          <w:kern w:val="0"/>
          <w:sz w:val="32"/>
          <w:szCs w:val="32"/>
        </w:rPr>
        <w:t>加盖单位公章</w:t>
      </w:r>
      <w:r>
        <w:rPr>
          <w:rFonts w:hint="eastAsia" w:eastAsia="仿宋_GB2312" w:cs="宋体"/>
          <w:snapToGrid w:val="0"/>
          <w:color w:val="000000"/>
          <w:kern w:val="0"/>
          <w:sz w:val="32"/>
          <w:szCs w:val="32"/>
          <w:lang w:eastAsia="zh-CN"/>
        </w:rPr>
        <w:t>，</w:t>
      </w:r>
      <w:r>
        <w:rPr>
          <w:rFonts w:hint="eastAsia" w:ascii="Times New Roman" w:hAnsi="Times New Roman" w:eastAsia="仿宋_GB2312" w:cs="宋体"/>
          <w:snapToGrid w:val="0"/>
          <w:color w:val="000000"/>
          <w:kern w:val="0"/>
          <w:sz w:val="32"/>
          <w:szCs w:val="32"/>
        </w:rPr>
        <w:t>审批表中的行政职务须与行政职务任命文中职务一致。</w:t>
      </w:r>
    </w:p>
    <w:p>
      <w:pPr>
        <w:widowControl/>
        <w:kinsoku w:val="0"/>
        <w:autoSpaceDE w:val="0"/>
        <w:autoSpaceDN w:val="0"/>
        <w:adjustRightInd w:val="0"/>
        <w:snapToGrid w:val="0"/>
        <w:spacing w:line="560" w:lineRule="exact"/>
        <w:ind w:firstLine="672" w:firstLineChars="210"/>
        <w:rPr>
          <w:rFonts w:ascii="Times New Roman" w:hAnsi="Times New Roman" w:eastAsia="仿宋_GB2312" w:cs="宋体"/>
          <w:snapToGrid w:val="0"/>
          <w:color w:val="000000"/>
          <w:kern w:val="0"/>
          <w:sz w:val="32"/>
          <w:szCs w:val="32"/>
        </w:rPr>
      </w:pPr>
      <w:r>
        <w:rPr>
          <w:rFonts w:hint="eastAsia" w:ascii="Times New Roman" w:hAnsi="Times New Roman" w:eastAsia="仿宋_GB2312" w:cs="宋体"/>
          <w:snapToGrid w:val="0"/>
          <w:color w:val="000000"/>
          <w:kern w:val="0"/>
          <w:sz w:val="32"/>
          <w:szCs w:val="32"/>
        </w:rPr>
        <w:t>15.执业类别为临床、中医（中西医结合）、口腔专业且有病房的申报人员，提交由申报人主治或者主持的、能够反映其专业技术水平的抢救、死亡或疑难病</w:t>
      </w:r>
      <w:r>
        <w:rPr>
          <w:rFonts w:hint="eastAsia" w:ascii="Times New Roman" w:hAnsi="Times New Roman" w:eastAsia="仿宋_GB2312" w:cs="宋体"/>
          <w:snapToGrid w:val="0"/>
          <w:color w:val="000000" w:themeColor="text1"/>
          <w:kern w:val="0"/>
          <w:sz w:val="32"/>
          <w:szCs w:val="32"/>
        </w:rPr>
        <w:t>历5份，拷贝在U盘内</w:t>
      </w:r>
      <w:r>
        <w:rPr>
          <w:rFonts w:hint="eastAsia" w:ascii="Times New Roman" w:hAnsi="Times New Roman" w:eastAsia="仿宋_GB2312" w:cs="宋体"/>
          <w:snapToGrid w:val="0"/>
          <w:color w:val="000000"/>
          <w:kern w:val="0"/>
          <w:sz w:val="32"/>
          <w:szCs w:val="32"/>
        </w:rPr>
        <w:t>。无病房的，由所在单位出具加盖单位公章的无病房工作证明。</w:t>
      </w:r>
    </w:p>
    <w:p>
      <w:pPr>
        <w:widowControl/>
        <w:kinsoku w:val="0"/>
        <w:autoSpaceDE w:val="0"/>
        <w:autoSpaceDN w:val="0"/>
        <w:adjustRightInd w:val="0"/>
        <w:snapToGrid w:val="0"/>
        <w:spacing w:line="560" w:lineRule="exact"/>
        <w:ind w:firstLine="672" w:firstLineChars="210"/>
        <w:rPr>
          <w:rFonts w:ascii="Times New Roman" w:hAnsi="Times New Roman" w:eastAsia="仿宋_GB2312" w:cs="宋体"/>
          <w:snapToGrid w:val="0"/>
          <w:color w:val="000000"/>
          <w:kern w:val="0"/>
          <w:sz w:val="32"/>
          <w:szCs w:val="32"/>
        </w:rPr>
      </w:pPr>
      <w:r>
        <w:rPr>
          <w:rFonts w:hint="eastAsia" w:ascii="Times New Roman" w:hAnsi="Times New Roman" w:eastAsia="仿宋_GB2312" w:cs="宋体"/>
          <w:snapToGrid w:val="0"/>
          <w:color w:val="000000"/>
          <w:kern w:val="0"/>
          <w:sz w:val="32"/>
          <w:szCs w:val="32"/>
        </w:rPr>
        <w:t>16.成果代表作：</w:t>
      </w:r>
    </w:p>
    <w:p>
      <w:pPr>
        <w:widowControl/>
        <w:kinsoku w:val="0"/>
        <w:autoSpaceDE w:val="0"/>
        <w:autoSpaceDN w:val="0"/>
        <w:adjustRightInd w:val="0"/>
        <w:snapToGrid w:val="0"/>
        <w:spacing w:line="560" w:lineRule="exact"/>
        <w:ind w:firstLine="640" w:firstLineChars="200"/>
        <w:rPr>
          <w:rFonts w:ascii="Times New Roman" w:hAnsi="Times New Roman" w:eastAsia="仿宋_GB2312"/>
        </w:rPr>
      </w:pPr>
      <w:r>
        <w:rPr>
          <w:rFonts w:hint="eastAsia" w:ascii="Times New Roman" w:hAnsi="Times New Roman" w:eastAsia="仿宋_GB2312" w:cs="仿宋"/>
          <w:kern w:val="0"/>
          <w:sz w:val="32"/>
          <w:szCs w:val="32"/>
        </w:rPr>
        <w:t>（1）</w:t>
      </w:r>
      <w:r>
        <w:rPr>
          <w:rFonts w:hint="eastAsia" w:ascii="Times New Roman" w:hAnsi="Times New Roman" w:eastAsia="仿宋_GB2312" w:cs="宋体"/>
          <w:snapToGrid w:val="0"/>
          <w:color w:val="000000"/>
          <w:kern w:val="0"/>
          <w:sz w:val="32"/>
          <w:szCs w:val="32"/>
        </w:rPr>
        <w:t>论文、著作。</w:t>
      </w:r>
      <w:r>
        <w:rPr>
          <w:rFonts w:hint="eastAsia" w:ascii="Times New Roman" w:hAnsi="Times New Roman" w:eastAsia="仿宋_GB2312" w:cs="仿宋"/>
          <w:kern w:val="0"/>
          <w:sz w:val="32"/>
          <w:szCs w:val="32"/>
        </w:rPr>
        <w:t>医学中文杂志须具有CN—R刊号，提交时同时提供在知网、万方等主要网络数据库的检索证明，内容应包含论文题目、作者名称、作者所在单位、发表期刊名称、发表时间等信息，打印页面由所在单位审核人签名并加盖单位公章。经SCI收录的文章须提交具有相关检索资质机构出具的检索证明，同时提交论文的中文译本。</w:t>
      </w:r>
    </w:p>
    <w:p>
      <w:pPr>
        <w:widowControl/>
        <w:kinsoku w:val="0"/>
        <w:autoSpaceDE w:val="0"/>
        <w:autoSpaceDN w:val="0"/>
        <w:adjustRightInd w:val="0"/>
        <w:snapToGrid w:val="0"/>
        <w:spacing w:line="560" w:lineRule="exact"/>
        <w:ind w:firstLine="515" w:firstLineChars="161"/>
        <w:rPr>
          <w:rFonts w:ascii="Times New Roman" w:hAnsi="Times New Roman" w:eastAsia="仿宋_GB2312" w:cs="仿宋"/>
          <w:kern w:val="0"/>
          <w:sz w:val="32"/>
          <w:szCs w:val="32"/>
        </w:rPr>
      </w:pPr>
      <w:r>
        <w:rPr>
          <w:rFonts w:hint="eastAsia" w:ascii="Times New Roman" w:hAnsi="Times New Roman" w:eastAsia="仿宋_GB2312" w:cs="宋体"/>
          <w:snapToGrid w:val="0"/>
          <w:color w:val="000000"/>
          <w:kern w:val="0"/>
          <w:sz w:val="32"/>
          <w:szCs w:val="32"/>
        </w:rPr>
        <w:t>（2）科研成果。获奖的需提交科研项目鉴定书及获奖证书、获奖公报（光荣册）原件；</w:t>
      </w:r>
      <w:r>
        <w:rPr>
          <w:rFonts w:hint="eastAsia" w:ascii="Times New Roman" w:hAnsi="Times New Roman" w:eastAsia="仿宋_GB2312" w:cs="仿宋"/>
          <w:kern w:val="0"/>
          <w:sz w:val="32"/>
          <w:szCs w:val="32"/>
        </w:rPr>
        <w:t>通过鉴定的须提交项目鉴定表，且项目鉴定表课题承担人一页应有鉴定部门的公章，已结题的提交结题相关材料。</w:t>
      </w:r>
    </w:p>
    <w:p>
      <w:pPr>
        <w:widowControl/>
        <w:kinsoku w:val="0"/>
        <w:autoSpaceDE w:val="0"/>
        <w:autoSpaceDN w:val="0"/>
        <w:adjustRightInd w:val="0"/>
        <w:snapToGrid w:val="0"/>
        <w:spacing w:line="560" w:lineRule="exact"/>
        <w:ind w:firstLine="515" w:firstLineChars="161"/>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（3）专利。在实际工作中推广应用，同时提交相关单位出具的证明材料。</w:t>
      </w:r>
    </w:p>
    <w:p>
      <w:pPr>
        <w:widowControl/>
        <w:kinsoku w:val="0"/>
        <w:autoSpaceDE w:val="0"/>
        <w:autoSpaceDN w:val="0"/>
        <w:adjustRightInd w:val="0"/>
        <w:snapToGrid w:val="0"/>
        <w:spacing w:line="560" w:lineRule="exact"/>
        <w:ind w:firstLine="640" w:firstLineChars="200"/>
        <w:rPr>
          <w:rFonts w:ascii="Times New Roman" w:hAnsi="Times New Roman" w:eastAsia="仿宋_GB2312" w:cs="宋体"/>
          <w:snapToGrid w:val="0"/>
          <w:color w:val="000000"/>
          <w:kern w:val="0"/>
          <w:sz w:val="32"/>
          <w:szCs w:val="32"/>
        </w:rPr>
      </w:pPr>
      <w:r>
        <w:rPr>
          <w:rFonts w:hint="eastAsia" w:ascii="Times New Roman" w:hAnsi="Times New Roman" w:eastAsia="仿宋_GB2312" w:cs="宋体"/>
          <w:snapToGrid w:val="0"/>
          <w:color w:val="000000"/>
          <w:kern w:val="0"/>
          <w:sz w:val="32"/>
          <w:szCs w:val="32"/>
        </w:rPr>
        <w:t>论文、著作、科研成果或发明专利等内容为雷同或相近的只能提交1件。</w:t>
      </w:r>
    </w:p>
    <w:p>
      <w:pPr>
        <w:widowControl/>
        <w:kinsoku w:val="0"/>
        <w:autoSpaceDE w:val="0"/>
        <w:autoSpaceDN w:val="0"/>
        <w:adjustRightInd w:val="0"/>
        <w:snapToGrid w:val="0"/>
        <w:spacing w:line="560" w:lineRule="exact"/>
        <w:ind w:firstLine="640" w:firstLineChars="200"/>
        <w:rPr>
          <w:rFonts w:ascii="Times New Roman" w:hAnsi="Times New Roman" w:eastAsia="仿宋_GB2312" w:cs="Calibri"/>
          <w:snapToGrid w:val="0"/>
          <w:color w:val="000000"/>
          <w:kern w:val="0"/>
          <w:sz w:val="32"/>
          <w:szCs w:val="32"/>
        </w:rPr>
      </w:pPr>
      <w:r>
        <w:rPr>
          <w:rFonts w:hint="eastAsia" w:ascii="Times New Roman" w:hAnsi="Times New Roman" w:eastAsia="仿宋_GB2312" w:cs="Calibri"/>
          <w:snapToGrid w:val="0"/>
          <w:color w:val="000000"/>
          <w:kern w:val="0"/>
          <w:sz w:val="32"/>
          <w:szCs w:val="32"/>
        </w:rPr>
        <w:t>（4）学术兼职。提交证书或文件原件，提交学术兼职累计不超过2项。</w:t>
      </w:r>
    </w:p>
    <w:p>
      <w:pPr>
        <w:widowControl/>
        <w:kinsoku w:val="0"/>
        <w:autoSpaceDE w:val="0"/>
        <w:autoSpaceDN w:val="0"/>
        <w:adjustRightInd w:val="0"/>
        <w:snapToGrid w:val="0"/>
        <w:spacing w:line="560" w:lineRule="exact"/>
        <w:ind w:firstLine="640" w:firstLineChars="200"/>
        <w:rPr>
          <w:rFonts w:ascii="Times New Roman" w:hAnsi="Times New Roman" w:eastAsia="仿宋_GB2312" w:cs="Calibri"/>
          <w:snapToGrid w:val="0"/>
          <w:color w:val="000000"/>
          <w:kern w:val="0"/>
          <w:sz w:val="32"/>
          <w:szCs w:val="32"/>
        </w:rPr>
      </w:pPr>
      <w:r>
        <w:rPr>
          <w:rFonts w:hint="eastAsia" w:ascii="Times New Roman" w:hAnsi="Times New Roman" w:eastAsia="仿宋_GB2312" w:cs="Calibri"/>
          <w:snapToGrid w:val="0"/>
          <w:color w:val="000000"/>
          <w:kern w:val="0"/>
          <w:sz w:val="32"/>
          <w:szCs w:val="32"/>
        </w:rPr>
        <w:t>（5）表彰奖励。提交县级以上政府(部门)授予的与本职工作相关的表彰证书及文件原件</w:t>
      </w:r>
      <w:r>
        <w:rPr>
          <w:rFonts w:hint="eastAsia" w:eastAsia="仿宋_GB2312" w:cs="Calibri"/>
          <w:snapToGrid w:val="0"/>
          <w:color w:val="000000"/>
          <w:kern w:val="0"/>
          <w:sz w:val="32"/>
          <w:szCs w:val="32"/>
          <w:lang w:eastAsia="zh-CN"/>
        </w:rPr>
        <w:t>，</w:t>
      </w:r>
      <w:r>
        <w:rPr>
          <w:rFonts w:hint="eastAsia" w:ascii="Times New Roman" w:hAnsi="Times New Roman" w:eastAsia="仿宋_GB2312" w:cs="Calibri"/>
          <w:snapToGrid w:val="0"/>
          <w:color w:val="000000"/>
          <w:kern w:val="0"/>
          <w:sz w:val="32"/>
          <w:szCs w:val="32"/>
        </w:rPr>
        <w:t>提交表彰奖励累计不超过2项。</w:t>
      </w:r>
    </w:p>
    <w:p>
      <w:pPr>
        <w:widowControl/>
        <w:kinsoku w:val="0"/>
        <w:autoSpaceDE w:val="0"/>
        <w:autoSpaceDN w:val="0"/>
        <w:adjustRightInd w:val="0"/>
        <w:snapToGrid w:val="0"/>
        <w:spacing w:line="560" w:lineRule="exact"/>
        <w:ind w:firstLine="640" w:firstLineChars="200"/>
        <w:rPr>
          <w:rFonts w:ascii="Times New Roman" w:hAnsi="Times New Roman" w:eastAsia="仿宋_GB2312" w:cs="Calibri"/>
          <w:snapToGrid w:val="0"/>
          <w:color w:val="000000"/>
          <w:kern w:val="0"/>
          <w:sz w:val="32"/>
          <w:szCs w:val="32"/>
        </w:rPr>
      </w:pPr>
      <w:r>
        <w:rPr>
          <w:rFonts w:hint="eastAsia" w:ascii="Times New Roman" w:hAnsi="Times New Roman" w:eastAsia="仿宋_GB2312" w:cs="Calibri"/>
          <w:snapToGrid w:val="0"/>
          <w:color w:val="000000"/>
          <w:kern w:val="0"/>
          <w:sz w:val="32"/>
          <w:szCs w:val="32"/>
        </w:rPr>
        <w:t>（6）承担临床教学任务情况（含中医师带徒）。提供由所在单位审核加盖公章的证明1份。承担临床教学任务限于指导进修医师、带教住院医师规范化培训学员、医学实习生，提交累计不超过2项。有中医师带徒的，提交卫生健康行政部门印发的能够证明建立师承关系的正式文件复印件1份。</w:t>
      </w:r>
    </w:p>
    <w:p>
      <w:pPr>
        <w:widowControl/>
        <w:kinsoku w:val="0"/>
        <w:autoSpaceDE w:val="0"/>
        <w:autoSpaceDN w:val="0"/>
        <w:adjustRightInd w:val="0"/>
        <w:snapToGrid w:val="0"/>
        <w:spacing w:line="560" w:lineRule="exact"/>
        <w:ind w:firstLine="640" w:firstLineChars="200"/>
        <w:rPr>
          <w:rFonts w:ascii="Times New Roman" w:hAnsi="Times New Roman" w:eastAsia="仿宋_GB2312" w:cs="Calibri"/>
          <w:snapToGrid w:val="0"/>
          <w:color w:val="000000"/>
          <w:kern w:val="0"/>
          <w:sz w:val="32"/>
          <w:szCs w:val="32"/>
        </w:rPr>
      </w:pPr>
      <w:r>
        <w:rPr>
          <w:rFonts w:hint="eastAsia" w:ascii="Times New Roman" w:hAnsi="Times New Roman" w:eastAsia="仿宋_GB2312" w:cs="Calibri"/>
          <w:snapToGrid w:val="0"/>
          <w:color w:val="000000"/>
          <w:kern w:val="0"/>
          <w:sz w:val="32"/>
          <w:szCs w:val="32"/>
        </w:rPr>
        <w:t>（7）其他成果。手术视频、护理案例、卫生标准、流行病学调查报告、应急处置情况报告、技术规范、科普作品等其他成果代表作，内容应符合《标准条件》有关要求，填报代表作各1件，累计不超过5件。</w:t>
      </w:r>
    </w:p>
    <w:p>
      <w:pPr>
        <w:widowControl/>
        <w:kinsoku w:val="0"/>
        <w:autoSpaceDE w:val="0"/>
        <w:autoSpaceDN w:val="0"/>
        <w:adjustRightInd w:val="0"/>
        <w:snapToGrid w:val="0"/>
        <w:spacing w:line="560" w:lineRule="exact"/>
        <w:ind w:firstLine="640" w:firstLineChars="200"/>
        <w:rPr>
          <w:rFonts w:ascii="Times New Roman" w:hAnsi="Times New Roman" w:eastAsia="仿宋_GB2312" w:cs="Calibri"/>
          <w:snapToGrid w:val="0"/>
          <w:color w:val="000000"/>
          <w:kern w:val="0"/>
          <w:sz w:val="32"/>
          <w:szCs w:val="32"/>
        </w:rPr>
      </w:pPr>
      <w:r>
        <w:rPr>
          <w:rFonts w:hint="eastAsia" w:ascii="Times New Roman" w:hAnsi="Times New Roman" w:eastAsia="仿宋_GB2312" w:cs="Calibri"/>
          <w:snapToGrid w:val="0"/>
          <w:color w:val="000000"/>
          <w:kern w:val="0"/>
          <w:sz w:val="32"/>
          <w:szCs w:val="32"/>
        </w:rPr>
        <w:t>手术视频等影音形式成果，内容应能够充分展示申报者本人在开展专业工作中具备创新性能力或水平，成果命名格式为“申报专业+姓名+成果名称”。</w:t>
      </w:r>
    </w:p>
    <w:p>
      <w:pPr>
        <w:widowControl/>
        <w:kinsoku w:val="0"/>
        <w:autoSpaceDE w:val="0"/>
        <w:autoSpaceDN w:val="0"/>
        <w:adjustRightInd w:val="0"/>
        <w:snapToGrid w:val="0"/>
        <w:spacing w:line="560" w:lineRule="exact"/>
        <w:ind w:firstLine="640" w:firstLineChars="200"/>
        <w:rPr>
          <w:rFonts w:ascii="Times New Roman" w:hAnsi="Times New Roman" w:eastAsia="仿宋_GB2312" w:cs="Calibri"/>
          <w:snapToGrid w:val="0"/>
          <w:color w:val="000000"/>
          <w:kern w:val="0"/>
          <w:sz w:val="32"/>
          <w:szCs w:val="32"/>
        </w:rPr>
      </w:pPr>
      <w:r>
        <w:rPr>
          <w:rFonts w:hint="eastAsia" w:ascii="Times New Roman" w:hAnsi="Times New Roman" w:eastAsia="仿宋_GB2312" w:cs="Calibri"/>
          <w:snapToGrid w:val="0"/>
          <w:color w:val="000000"/>
          <w:kern w:val="0"/>
          <w:sz w:val="32"/>
          <w:szCs w:val="32"/>
        </w:rPr>
        <w:t>流行病学调查报告、应急处置情况报告等代表作，应为在县级以上卫生健康行政部门或市级以上疾病预防控制中心决策过程中切实发挥了重要参考作用的报告，经所在单位同意、参考决策部门(单位)盖章确认后提交。</w:t>
      </w:r>
    </w:p>
    <w:p>
      <w:pPr>
        <w:widowControl/>
        <w:kinsoku w:val="0"/>
        <w:autoSpaceDE w:val="0"/>
        <w:autoSpaceDN w:val="0"/>
        <w:adjustRightInd w:val="0"/>
        <w:snapToGrid w:val="0"/>
        <w:spacing w:line="560" w:lineRule="exact"/>
        <w:ind w:firstLine="640" w:firstLineChars="200"/>
        <w:rPr>
          <w:rFonts w:ascii="Times New Roman" w:hAnsi="Times New Roman" w:eastAsia="仿宋_GB2312" w:cs="Calibri"/>
          <w:snapToGrid w:val="0"/>
          <w:color w:val="000000"/>
          <w:kern w:val="0"/>
          <w:sz w:val="32"/>
          <w:szCs w:val="32"/>
        </w:rPr>
      </w:pPr>
      <w:r>
        <w:rPr>
          <w:rFonts w:hint="eastAsia" w:ascii="Times New Roman" w:hAnsi="Times New Roman" w:eastAsia="仿宋_GB2312" w:cs="Calibri"/>
          <w:snapToGrid w:val="0"/>
          <w:color w:val="000000"/>
          <w:kern w:val="0"/>
          <w:sz w:val="32"/>
          <w:szCs w:val="32"/>
        </w:rPr>
        <w:t>17.附件上传要求。所有材料按照系统要求上传</w:t>
      </w:r>
      <w:r>
        <w:rPr>
          <w:rFonts w:hint="eastAsia" w:eastAsia="仿宋_GB2312" w:cs="Calibri"/>
          <w:snapToGrid w:val="0"/>
          <w:color w:val="000000"/>
          <w:kern w:val="0"/>
          <w:sz w:val="32"/>
          <w:szCs w:val="32"/>
          <w:lang w:eastAsia="zh-CN"/>
        </w:rPr>
        <w:t>，</w:t>
      </w:r>
      <w:r>
        <w:rPr>
          <w:rFonts w:hint="eastAsia" w:ascii="Times New Roman" w:hAnsi="Times New Roman" w:eastAsia="仿宋_GB2312" w:cs="Calibri"/>
          <w:snapToGrid w:val="0"/>
          <w:color w:val="000000"/>
          <w:kern w:val="0"/>
          <w:sz w:val="32"/>
          <w:szCs w:val="32"/>
        </w:rPr>
        <w:t>上传完成后，将附件拷贝在U盘内，并放置于一个文件夹中，文件夹按照“姓名+县区+所在单位”格式命名。每个文件夹下设四个小文件夹，分别为:</w:t>
      </w:r>
    </w:p>
    <w:p>
      <w:pPr>
        <w:widowControl/>
        <w:kinsoku w:val="0"/>
        <w:autoSpaceDE w:val="0"/>
        <w:autoSpaceDN w:val="0"/>
        <w:adjustRightInd w:val="0"/>
        <w:snapToGrid w:val="0"/>
        <w:spacing w:line="560" w:lineRule="exact"/>
        <w:ind w:firstLine="640" w:firstLineChars="200"/>
        <w:rPr>
          <w:rFonts w:ascii="Times New Roman" w:hAnsi="Times New Roman" w:eastAsia="仿宋_GB2312" w:cs="Calibri"/>
          <w:snapToGrid w:val="0"/>
          <w:color w:val="000000"/>
          <w:kern w:val="0"/>
          <w:sz w:val="32"/>
          <w:szCs w:val="32"/>
        </w:rPr>
      </w:pPr>
      <w:r>
        <w:rPr>
          <w:rFonts w:hint="eastAsia" w:ascii="Times New Roman" w:hAnsi="Times New Roman" w:eastAsia="仿宋_GB2312" w:cs="Calibri"/>
          <w:snapToGrid w:val="0"/>
          <w:color w:val="000000"/>
          <w:kern w:val="0"/>
          <w:sz w:val="32"/>
          <w:szCs w:val="32"/>
        </w:rPr>
        <w:t>（1）基本信息顺序: 身份证、档案出生日期修改证明(据实上传，无修改的不必提供)、学历学位证、学信网查询证明、医师(护士)资格证和执业证、现专业技术职务证书、现专业技术职务聘任文件或聘书、现任(兼任)行政职务任职文件、继续教育证明、工作量、服务基层或进修证明材料、六公开监督卡、专推表；</w:t>
      </w:r>
    </w:p>
    <w:p>
      <w:pPr>
        <w:widowControl/>
        <w:kinsoku w:val="0"/>
        <w:autoSpaceDE w:val="0"/>
        <w:autoSpaceDN w:val="0"/>
        <w:adjustRightInd w:val="0"/>
        <w:snapToGrid w:val="0"/>
        <w:spacing w:line="560" w:lineRule="exact"/>
        <w:ind w:firstLine="640" w:firstLineChars="200"/>
        <w:rPr>
          <w:rFonts w:ascii="Times New Roman" w:hAnsi="Times New Roman" w:eastAsia="仿宋_GB2312" w:cs="Calibri"/>
          <w:snapToGrid w:val="0"/>
          <w:color w:val="000000"/>
          <w:kern w:val="0"/>
          <w:sz w:val="32"/>
          <w:szCs w:val="32"/>
        </w:rPr>
      </w:pPr>
      <w:r>
        <w:rPr>
          <w:rFonts w:hint="eastAsia" w:ascii="Times New Roman" w:hAnsi="Times New Roman" w:eastAsia="仿宋_GB2312" w:cs="Calibri"/>
          <w:snapToGrid w:val="0"/>
          <w:color w:val="000000"/>
          <w:kern w:val="0"/>
          <w:sz w:val="32"/>
          <w:szCs w:val="32"/>
        </w:rPr>
        <w:t>（2）工作情况及倾斜项目:工作简历、相关年度考核表、工作总结；</w:t>
      </w:r>
    </w:p>
    <w:p>
      <w:pPr>
        <w:widowControl/>
        <w:kinsoku w:val="0"/>
        <w:autoSpaceDE w:val="0"/>
        <w:autoSpaceDN w:val="0"/>
        <w:adjustRightInd w:val="0"/>
        <w:snapToGrid w:val="0"/>
        <w:spacing w:line="560" w:lineRule="exact"/>
        <w:ind w:firstLine="640" w:firstLineChars="200"/>
        <w:rPr>
          <w:rFonts w:ascii="Times New Roman" w:hAnsi="Times New Roman" w:eastAsia="仿宋_GB2312" w:cs="Calibri"/>
          <w:snapToGrid w:val="0"/>
          <w:color w:val="000000"/>
          <w:kern w:val="0"/>
          <w:sz w:val="32"/>
          <w:szCs w:val="32"/>
        </w:rPr>
      </w:pPr>
      <w:r>
        <w:rPr>
          <w:rFonts w:hint="eastAsia" w:ascii="Times New Roman" w:hAnsi="Times New Roman" w:eastAsia="仿宋_GB2312" w:cs="Calibri"/>
          <w:snapToGrid w:val="0"/>
          <w:color w:val="000000"/>
          <w:kern w:val="0"/>
          <w:sz w:val="32"/>
          <w:szCs w:val="32"/>
        </w:rPr>
        <w:t xml:space="preserve">（3）任现职以来的代表性成果； </w:t>
      </w:r>
    </w:p>
    <w:p>
      <w:pPr>
        <w:widowControl/>
        <w:kinsoku w:val="0"/>
        <w:autoSpaceDE w:val="0"/>
        <w:autoSpaceDN w:val="0"/>
        <w:adjustRightInd w:val="0"/>
        <w:snapToGrid w:val="0"/>
        <w:spacing w:line="560" w:lineRule="exact"/>
        <w:ind w:firstLine="640" w:firstLineChars="200"/>
        <w:rPr>
          <w:rFonts w:ascii="Times New Roman" w:hAnsi="Times New Roman" w:eastAsia="仿宋_GB2312" w:cs="Calibri"/>
          <w:snapToGrid w:val="0"/>
          <w:color w:val="000000"/>
          <w:kern w:val="0"/>
          <w:sz w:val="32"/>
          <w:szCs w:val="32"/>
        </w:rPr>
      </w:pPr>
      <w:r>
        <w:rPr>
          <w:rFonts w:hint="eastAsia" w:ascii="Times New Roman" w:hAnsi="Times New Roman" w:eastAsia="仿宋_GB2312" w:cs="Calibri"/>
          <w:snapToGrid w:val="0"/>
          <w:color w:val="000000"/>
          <w:kern w:val="0"/>
          <w:sz w:val="32"/>
          <w:szCs w:val="32"/>
        </w:rPr>
        <w:t>（4）其他材料: 以上三条之外</w:t>
      </w:r>
      <w:r>
        <w:rPr>
          <w:rFonts w:hint="eastAsia" w:eastAsia="仿宋_GB2312" w:cs="Calibri"/>
          <w:snapToGrid w:val="0"/>
          <w:color w:val="000000"/>
          <w:kern w:val="0"/>
          <w:sz w:val="32"/>
          <w:szCs w:val="32"/>
          <w:lang w:eastAsia="zh-CN"/>
        </w:rPr>
        <w:t>，</w:t>
      </w:r>
      <w:r>
        <w:rPr>
          <w:rFonts w:hint="eastAsia" w:ascii="Times New Roman" w:hAnsi="Times New Roman" w:eastAsia="仿宋_GB2312" w:cs="Calibri"/>
          <w:snapToGrid w:val="0"/>
          <w:color w:val="000000"/>
          <w:kern w:val="0"/>
          <w:sz w:val="32"/>
          <w:szCs w:val="32"/>
        </w:rPr>
        <w:t>其他上报材料。</w:t>
      </w:r>
    </w:p>
    <w:p>
      <w:pPr>
        <w:widowControl/>
        <w:kinsoku w:val="0"/>
        <w:autoSpaceDE w:val="0"/>
        <w:autoSpaceDN w:val="0"/>
        <w:adjustRightInd w:val="0"/>
        <w:snapToGrid w:val="0"/>
        <w:spacing w:line="560" w:lineRule="exact"/>
        <w:ind w:firstLine="640" w:firstLineChars="200"/>
        <w:rPr>
          <w:rFonts w:ascii="Times New Roman" w:hAnsi="Times New Roman" w:eastAsia="楷体_GB2312" w:cs="仿宋_GB2312"/>
          <w:bCs/>
          <w:snapToGrid w:val="0"/>
          <w:color w:val="000000"/>
          <w:kern w:val="0"/>
          <w:sz w:val="32"/>
          <w:szCs w:val="32"/>
        </w:rPr>
      </w:pPr>
      <w:r>
        <w:rPr>
          <w:rFonts w:hint="eastAsia" w:ascii="Times New Roman" w:hAnsi="Times New Roman" w:eastAsia="楷体_GB2312" w:cs="仿宋_GB2312"/>
          <w:bCs/>
          <w:snapToGrid w:val="0"/>
          <w:color w:val="000000"/>
          <w:kern w:val="0"/>
          <w:sz w:val="32"/>
          <w:szCs w:val="32"/>
        </w:rPr>
        <w:t>（二）所在单位、呈报部门（单位）需提交材料及要求</w:t>
      </w:r>
    </w:p>
    <w:p>
      <w:pPr>
        <w:widowControl/>
        <w:kinsoku w:val="0"/>
        <w:autoSpaceDE w:val="0"/>
        <w:autoSpaceDN w:val="0"/>
        <w:adjustRightInd w:val="0"/>
        <w:snapToGrid w:val="0"/>
        <w:spacing w:line="560" w:lineRule="exact"/>
        <w:ind w:firstLine="640" w:firstLineChars="200"/>
        <w:rPr>
          <w:rFonts w:ascii="Times New Roman" w:hAnsi="Times New Roman" w:eastAsia="仿宋_GB2312" w:cs="宋体"/>
          <w:snapToGrid w:val="0"/>
          <w:color w:val="000000"/>
          <w:kern w:val="0"/>
          <w:sz w:val="32"/>
          <w:szCs w:val="32"/>
        </w:rPr>
      </w:pPr>
      <w:r>
        <w:rPr>
          <w:rFonts w:hint="eastAsia" w:ascii="Times New Roman" w:hAnsi="Times New Roman" w:eastAsia="仿宋_GB2312" w:cs="宋体"/>
          <w:snapToGrid w:val="0"/>
          <w:color w:val="000000"/>
          <w:kern w:val="0"/>
          <w:sz w:val="32"/>
          <w:szCs w:val="32"/>
        </w:rPr>
        <w:t>1.推荐报告（红头文件）1份，内容应至少包括基本情况、申报人员数量及确定依据、组织申报的程序、公示情况、接受材料情况等。</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宋体"/>
          <w:snapToGrid w:val="0"/>
          <w:color w:val="000000"/>
          <w:kern w:val="0"/>
          <w:sz w:val="32"/>
          <w:szCs w:val="32"/>
        </w:rPr>
        <w:t>2.</w:t>
      </w:r>
      <w:r>
        <w:rPr>
          <w:rFonts w:hint="eastAsia" w:ascii="Times New Roman" w:hAnsi="Times New Roman" w:eastAsia="仿宋_GB2312" w:cs="仿宋"/>
          <w:kern w:val="0"/>
          <w:sz w:val="32"/>
          <w:szCs w:val="32"/>
        </w:rPr>
        <w:t>申报人员花名册1份。呈报部门使用“</w:t>
      </w:r>
      <w:r>
        <w:rPr>
          <w:rFonts w:hint="eastAsia" w:ascii="Times New Roman" w:hAnsi="Times New Roman" w:eastAsia="仿宋_GB2312" w:cs="仿宋"/>
          <w:color w:val="000000"/>
          <w:kern w:val="0"/>
          <w:sz w:val="32"/>
          <w:szCs w:val="32"/>
        </w:rPr>
        <w:t>山东省人事人才管理信息系统</w:t>
      </w:r>
      <w:r>
        <w:rPr>
          <w:rFonts w:hint="eastAsia" w:ascii="Times New Roman" w:hAnsi="Times New Roman" w:eastAsia="仿宋_GB2312" w:cs="仿宋"/>
          <w:kern w:val="0"/>
          <w:sz w:val="32"/>
          <w:szCs w:val="32"/>
        </w:rPr>
        <w:t>”打印并加盖单位公章。</w:t>
      </w:r>
    </w:p>
    <w:p>
      <w:pPr>
        <w:widowControl/>
        <w:kinsoku w:val="0"/>
        <w:autoSpaceDE w:val="0"/>
        <w:autoSpaceDN w:val="0"/>
        <w:adjustRightInd w:val="0"/>
        <w:snapToGrid w:val="0"/>
        <w:spacing w:line="560" w:lineRule="exact"/>
        <w:ind w:firstLine="640" w:firstLineChars="200"/>
        <w:rPr>
          <w:rFonts w:ascii="Times New Roman" w:hAnsi="Times New Roman" w:eastAsia="仿宋_GB2312" w:cs="仿宋"/>
          <w:kern w:val="0"/>
          <w:sz w:val="32"/>
          <w:szCs w:val="32"/>
        </w:rPr>
      </w:pPr>
      <w:r>
        <w:rPr>
          <w:rFonts w:hint="eastAsia" w:ascii="Times New Roman" w:hAnsi="Times New Roman" w:eastAsia="仿宋_GB2312" w:cs="仿宋"/>
          <w:kern w:val="0"/>
          <w:sz w:val="32"/>
          <w:szCs w:val="32"/>
        </w:rPr>
        <w:t>3.卫生高级申报人员的《山东省专业技术职称评审表》中“专业工作量”一栏内容的公示材料，材料须经医务科、人事科、主要负责人审核签字并加盖公章。</w:t>
      </w:r>
    </w:p>
    <w:p>
      <w:pPr>
        <w:widowControl/>
        <w:kinsoku w:val="0"/>
        <w:autoSpaceDE w:val="0"/>
        <w:autoSpaceDN w:val="0"/>
        <w:adjustRightInd w:val="0"/>
        <w:snapToGrid w:val="0"/>
        <w:spacing w:line="560" w:lineRule="exact"/>
        <w:ind w:firstLine="640" w:firstLineChars="200"/>
        <w:rPr>
          <w:rFonts w:ascii="Times New Roman" w:hAnsi="Times New Roman" w:eastAsia="黑体" w:cs="宋体"/>
          <w:snapToGrid w:val="0"/>
          <w:color w:val="000000"/>
          <w:kern w:val="0"/>
          <w:sz w:val="32"/>
          <w:szCs w:val="32"/>
        </w:rPr>
      </w:pPr>
      <w:r>
        <w:rPr>
          <w:rFonts w:hint="eastAsia" w:ascii="Times New Roman" w:hAnsi="Times New Roman" w:eastAsia="黑体" w:cs="宋体"/>
          <w:snapToGrid w:val="0"/>
          <w:color w:val="000000"/>
          <w:kern w:val="0"/>
          <w:sz w:val="32"/>
          <w:szCs w:val="32"/>
        </w:rPr>
        <w:t>三、申评材料填报说明及注意事项</w:t>
      </w:r>
    </w:p>
    <w:p>
      <w:pPr>
        <w:widowControl/>
        <w:kinsoku w:val="0"/>
        <w:autoSpaceDE w:val="0"/>
        <w:autoSpaceDN w:val="0"/>
        <w:adjustRightInd w:val="0"/>
        <w:snapToGrid w:val="0"/>
        <w:spacing w:line="560" w:lineRule="exact"/>
        <w:ind w:firstLine="640" w:firstLineChars="200"/>
        <w:rPr>
          <w:rFonts w:ascii="Times New Roman" w:hAnsi="Times New Roman" w:eastAsia="仿宋_GB2312" w:cs="Arial"/>
          <w:snapToGrid w:val="0"/>
          <w:color w:val="000000"/>
          <w:kern w:val="0"/>
          <w:sz w:val="32"/>
          <w:szCs w:val="32"/>
        </w:rPr>
      </w:pPr>
      <w:r>
        <w:rPr>
          <w:rFonts w:hint="eastAsia" w:ascii="Times New Roman" w:hAnsi="Times New Roman" w:eastAsia="仿宋_GB2312" w:cs="Arial"/>
          <w:snapToGrid w:val="0"/>
          <w:color w:val="000000"/>
          <w:kern w:val="0"/>
          <w:sz w:val="32"/>
          <w:szCs w:val="32"/>
        </w:rPr>
        <w:t>（一）申报表格中的项目不能漏填，无需填写或没有的填“无”，不能置空。对《山东省专业技术职称评审表》等相关表格，确保填写内容完整、规范，推荐意见必须注明。</w:t>
      </w:r>
    </w:p>
    <w:p>
      <w:pPr>
        <w:widowControl/>
        <w:kinsoku w:val="0"/>
        <w:autoSpaceDE w:val="0"/>
        <w:autoSpaceDN w:val="0"/>
        <w:adjustRightInd w:val="0"/>
        <w:snapToGrid w:val="0"/>
        <w:spacing w:line="560" w:lineRule="exact"/>
        <w:ind w:firstLine="640" w:firstLineChars="200"/>
        <w:rPr>
          <w:rFonts w:ascii="Times New Roman" w:hAnsi="Times New Roman" w:eastAsia="仿宋_GB2312" w:cs="Arial"/>
          <w:snapToGrid w:val="0"/>
          <w:color w:val="000000"/>
          <w:kern w:val="0"/>
          <w:sz w:val="32"/>
          <w:szCs w:val="32"/>
        </w:rPr>
      </w:pPr>
      <w:r>
        <w:rPr>
          <w:rFonts w:hint="eastAsia" w:ascii="Times New Roman" w:hAnsi="Times New Roman" w:eastAsia="仿宋_GB2312" w:cs="Arial"/>
          <w:snapToGrid w:val="0"/>
          <w:color w:val="000000"/>
          <w:kern w:val="0"/>
          <w:sz w:val="32"/>
          <w:szCs w:val="32"/>
        </w:rPr>
        <w:t>（二）所有材料（包括电子文档）的“单位”、“呈报单位”一律使用法定全称（与公章一致）。</w:t>
      </w:r>
    </w:p>
    <w:p>
      <w:pPr>
        <w:widowControl/>
        <w:kinsoku w:val="0"/>
        <w:autoSpaceDE w:val="0"/>
        <w:autoSpaceDN w:val="0"/>
        <w:adjustRightInd w:val="0"/>
        <w:snapToGrid w:val="0"/>
        <w:spacing w:line="560" w:lineRule="exact"/>
        <w:ind w:firstLine="640" w:firstLineChars="200"/>
        <w:rPr>
          <w:rFonts w:ascii="Times New Roman" w:hAnsi="Times New Roman" w:eastAsia="仿宋_GB2312" w:cs="宋体"/>
          <w:kern w:val="0"/>
          <w:sz w:val="32"/>
          <w:szCs w:val="32"/>
        </w:rPr>
      </w:pPr>
      <w:r>
        <w:rPr>
          <w:rFonts w:hint="eastAsia" w:ascii="Times New Roman" w:hAnsi="Times New Roman" w:eastAsia="仿宋_GB2312" w:cs="Arial"/>
          <w:snapToGrid w:val="0"/>
          <w:color w:val="000000"/>
          <w:kern w:val="0"/>
          <w:sz w:val="32"/>
          <w:szCs w:val="32"/>
        </w:rPr>
        <w:t>（三）</w:t>
      </w:r>
      <w:r>
        <w:rPr>
          <w:rFonts w:hint="eastAsia" w:ascii="Times New Roman" w:hAnsi="Times New Roman" w:eastAsia="仿宋_GB2312" w:cs="仿宋"/>
          <w:kern w:val="0"/>
          <w:sz w:val="32"/>
          <w:szCs w:val="32"/>
        </w:rPr>
        <w:t>“学历”应填报国家承认的学历。评审依据学历的专业须与申报专业一致或相近，《</w:t>
      </w:r>
      <w:r>
        <w:rPr>
          <w:rFonts w:hint="eastAsia" w:ascii="Times New Roman" w:hAnsi="Times New Roman" w:eastAsia="仿宋_GB2312" w:cs="仿宋"/>
          <w:color w:val="000000"/>
          <w:kern w:val="0"/>
          <w:sz w:val="32"/>
          <w:szCs w:val="32"/>
        </w:rPr>
        <w:t>山东省专业技术职称评审表</w:t>
      </w:r>
      <w:r>
        <w:rPr>
          <w:rFonts w:hint="eastAsia" w:ascii="Times New Roman" w:hAnsi="Times New Roman" w:eastAsia="仿宋_GB2312" w:cs="仿宋"/>
          <w:kern w:val="0"/>
          <w:sz w:val="32"/>
          <w:szCs w:val="32"/>
        </w:rPr>
        <w:t>》中的学历填写分别为“博士研究生、硕士研究生、大学、大专、中专、高中及以下”；1970-1977年恢复高考制度以前入学的高等院校毕业生学历填写“大学普通班”；1993-1997年入学并取得“山东省干部教育验印专用章”验印的学业证书，填写“省业余大学、大专”。大专（中专）专业证书不属于国家承认的学历。经住院医师规范化培训合格的本科学历临床医师，与临床医学、口腔医学、中医专业学位硕士研究生同等对待，学历在申报系统中选择为“本科（已规培）”。</w:t>
      </w:r>
    </w:p>
    <w:p>
      <w:pPr>
        <w:widowControl/>
        <w:kinsoku w:val="0"/>
        <w:autoSpaceDE w:val="0"/>
        <w:autoSpaceDN w:val="0"/>
        <w:adjustRightInd w:val="0"/>
        <w:snapToGrid w:val="0"/>
        <w:spacing w:line="560" w:lineRule="exact"/>
        <w:ind w:firstLine="640" w:firstLineChars="200"/>
        <w:rPr>
          <w:rFonts w:ascii="Times New Roman" w:hAnsi="Times New Roman" w:eastAsia="仿宋_GB2312" w:cs="宋体"/>
          <w:kern w:val="0"/>
          <w:sz w:val="32"/>
          <w:szCs w:val="32"/>
        </w:rPr>
      </w:pPr>
      <w:r>
        <w:rPr>
          <w:rFonts w:hint="eastAsia" w:ascii="Times New Roman" w:hAnsi="Times New Roman" w:eastAsia="仿宋_GB2312" w:cs="Arial"/>
          <w:snapToGrid w:val="0"/>
          <w:color w:val="000000"/>
          <w:kern w:val="0"/>
          <w:sz w:val="32"/>
          <w:szCs w:val="32"/>
        </w:rPr>
        <w:t>（四）“聘任时间及年限”中“聘任时间”填写第一次受聘现专业技术职务的时间，“年限”则填写聘任累计年限，整年整月计算。</w:t>
      </w:r>
    </w:p>
    <w:p>
      <w:pPr>
        <w:widowControl/>
        <w:kinsoku w:val="0"/>
        <w:autoSpaceDE w:val="0"/>
        <w:autoSpaceDN w:val="0"/>
        <w:adjustRightInd w:val="0"/>
        <w:snapToGrid w:val="0"/>
        <w:spacing w:line="560" w:lineRule="exact"/>
        <w:ind w:firstLine="640" w:firstLineChars="200"/>
        <w:rPr>
          <w:rFonts w:ascii="Times New Roman" w:hAnsi="Times New Roman" w:eastAsia="仿宋_GB2312" w:cs="Arial"/>
          <w:snapToGrid w:val="0"/>
          <w:color w:val="000000"/>
          <w:kern w:val="0"/>
          <w:sz w:val="32"/>
          <w:szCs w:val="32"/>
        </w:rPr>
      </w:pPr>
      <w:r>
        <w:rPr>
          <w:rFonts w:hint="eastAsia" w:ascii="Times New Roman" w:hAnsi="Times New Roman" w:eastAsia="仿宋_GB2312" w:cs="Arial"/>
          <w:snapToGrid w:val="0"/>
          <w:color w:val="000000"/>
          <w:kern w:val="0"/>
          <w:sz w:val="32"/>
          <w:szCs w:val="32"/>
        </w:rPr>
        <w:t>（五）“成果及受奖”栏的填写：</w:t>
      </w:r>
    </w:p>
    <w:p>
      <w:pPr>
        <w:widowControl/>
        <w:kinsoku w:val="0"/>
        <w:autoSpaceDE w:val="0"/>
        <w:autoSpaceDN w:val="0"/>
        <w:adjustRightInd w:val="0"/>
        <w:snapToGrid w:val="0"/>
        <w:spacing w:line="560" w:lineRule="exact"/>
        <w:ind w:firstLine="640" w:firstLineChars="200"/>
        <w:rPr>
          <w:rFonts w:ascii="Times New Roman" w:hAnsi="Times New Roman" w:eastAsia="仿宋_GB2312" w:cs="Arial"/>
          <w:snapToGrid w:val="0"/>
          <w:color w:val="000000"/>
          <w:kern w:val="0"/>
          <w:sz w:val="32"/>
          <w:szCs w:val="32"/>
        </w:rPr>
      </w:pPr>
      <w:r>
        <w:rPr>
          <w:rFonts w:hint="eastAsia" w:ascii="Times New Roman" w:hAnsi="Times New Roman" w:eastAsia="仿宋_GB2312" w:cs="Arial"/>
          <w:snapToGrid w:val="0"/>
          <w:color w:val="000000"/>
          <w:kern w:val="0"/>
          <w:sz w:val="32"/>
          <w:szCs w:val="32"/>
        </w:rPr>
        <w:t>1.要填写受聘现职以来的成果和奖项；</w:t>
      </w:r>
    </w:p>
    <w:p>
      <w:pPr>
        <w:widowControl/>
        <w:kinsoku w:val="0"/>
        <w:autoSpaceDE w:val="0"/>
        <w:autoSpaceDN w:val="0"/>
        <w:adjustRightInd w:val="0"/>
        <w:snapToGrid w:val="0"/>
        <w:spacing w:line="560" w:lineRule="exact"/>
        <w:ind w:firstLine="640" w:firstLineChars="200"/>
        <w:rPr>
          <w:rFonts w:ascii="Times New Roman" w:hAnsi="Times New Roman" w:eastAsia="仿宋_GB2312" w:cs="Arial"/>
          <w:snapToGrid w:val="0"/>
          <w:color w:val="000000"/>
          <w:kern w:val="0"/>
          <w:sz w:val="32"/>
          <w:szCs w:val="32"/>
        </w:rPr>
      </w:pPr>
      <w:r>
        <w:rPr>
          <w:rFonts w:hint="eastAsia" w:ascii="Times New Roman" w:hAnsi="Times New Roman" w:eastAsia="仿宋_GB2312" w:cs="Arial"/>
          <w:snapToGrid w:val="0"/>
          <w:color w:val="000000"/>
          <w:kern w:val="0"/>
          <w:sz w:val="32"/>
          <w:szCs w:val="32"/>
        </w:rPr>
        <w:t>2.同一成果的不同奖项只填写最高奖项；</w:t>
      </w:r>
    </w:p>
    <w:p>
      <w:pPr>
        <w:widowControl/>
        <w:kinsoku w:val="0"/>
        <w:autoSpaceDE w:val="0"/>
        <w:autoSpaceDN w:val="0"/>
        <w:adjustRightInd w:val="0"/>
        <w:snapToGrid w:val="0"/>
        <w:spacing w:line="560" w:lineRule="exact"/>
        <w:ind w:firstLine="640" w:firstLineChars="200"/>
        <w:rPr>
          <w:rFonts w:ascii="Times New Roman" w:hAnsi="Times New Roman" w:eastAsia="仿宋_GB2312" w:cs="Arial"/>
          <w:snapToGrid w:val="0"/>
          <w:color w:val="000000"/>
          <w:kern w:val="0"/>
          <w:sz w:val="32"/>
          <w:szCs w:val="32"/>
        </w:rPr>
      </w:pPr>
      <w:r>
        <w:rPr>
          <w:rFonts w:hint="eastAsia" w:ascii="Times New Roman" w:hAnsi="Times New Roman" w:eastAsia="仿宋_GB2312" w:cs="Arial"/>
          <w:snapToGrid w:val="0"/>
          <w:color w:val="000000"/>
          <w:kern w:val="0"/>
          <w:sz w:val="32"/>
          <w:szCs w:val="32"/>
        </w:rPr>
        <w:t>3.“时间”填写证书落款时间：×年×月×日；</w:t>
      </w:r>
    </w:p>
    <w:p>
      <w:pPr>
        <w:widowControl/>
        <w:kinsoku w:val="0"/>
        <w:autoSpaceDE w:val="0"/>
        <w:autoSpaceDN w:val="0"/>
        <w:adjustRightInd w:val="0"/>
        <w:snapToGrid w:val="0"/>
        <w:spacing w:line="560" w:lineRule="exact"/>
        <w:ind w:firstLine="640" w:firstLineChars="200"/>
        <w:rPr>
          <w:rFonts w:ascii="Times New Roman" w:hAnsi="Times New Roman" w:eastAsia="仿宋_GB2312" w:cs="Arial"/>
          <w:snapToGrid w:val="0"/>
          <w:color w:val="000000"/>
          <w:kern w:val="0"/>
          <w:sz w:val="32"/>
          <w:szCs w:val="32"/>
        </w:rPr>
      </w:pPr>
      <w:r>
        <w:rPr>
          <w:rFonts w:hint="eastAsia" w:ascii="Times New Roman" w:hAnsi="Times New Roman" w:eastAsia="仿宋_GB2312" w:cs="Arial"/>
          <w:snapToGrid w:val="0"/>
          <w:color w:val="000000"/>
          <w:kern w:val="0"/>
          <w:sz w:val="32"/>
          <w:szCs w:val="32"/>
        </w:rPr>
        <w:t>4.“位次”填写：成果、受奖等系个人独立完成的填写“独立”；与他人合作完成的，采用申报人位次/合作人数填法，如：申报人为第1位完成人，系3人合作完成，填写：“1/3”，依此类推，为第2位的，填：“2/3”（系统录入中的“位次”栏均依此法填写）。</w:t>
      </w:r>
    </w:p>
    <w:p>
      <w:pPr>
        <w:widowControl/>
        <w:kinsoku w:val="0"/>
        <w:autoSpaceDE w:val="0"/>
        <w:autoSpaceDN w:val="0"/>
        <w:adjustRightInd w:val="0"/>
        <w:snapToGrid w:val="0"/>
        <w:spacing w:line="560" w:lineRule="exact"/>
        <w:ind w:firstLine="640" w:firstLineChars="200"/>
        <w:rPr>
          <w:rFonts w:ascii="Times New Roman" w:hAnsi="Times New Roman" w:eastAsia="仿宋_GB2312" w:cs="Arial"/>
          <w:snapToGrid w:val="0"/>
          <w:color w:val="000000"/>
          <w:kern w:val="0"/>
          <w:sz w:val="32"/>
          <w:szCs w:val="32"/>
        </w:rPr>
      </w:pPr>
      <w:r>
        <w:rPr>
          <w:rFonts w:hint="eastAsia" w:ascii="Times New Roman" w:hAnsi="Times New Roman" w:eastAsia="仿宋_GB2312" w:cs="Arial"/>
          <w:snapToGrid w:val="0"/>
          <w:color w:val="000000"/>
          <w:kern w:val="0"/>
          <w:sz w:val="32"/>
          <w:szCs w:val="32"/>
        </w:rPr>
        <w:t>（六）“论文、著作” 栏的填写：</w:t>
      </w:r>
    </w:p>
    <w:p>
      <w:pPr>
        <w:widowControl/>
        <w:kinsoku w:val="0"/>
        <w:autoSpaceDE w:val="0"/>
        <w:autoSpaceDN w:val="0"/>
        <w:adjustRightInd w:val="0"/>
        <w:snapToGrid w:val="0"/>
        <w:spacing w:line="560" w:lineRule="exact"/>
        <w:ind w:firstLine="640" w:firstLineChars="200"/>
        <w:rPr>
          <w:rFonts w:ascii="Times New Roman" w:hAnsi="Times New Roman" w:eastAsia="仿宋_GB2312"/>
        </w:rPr>
      </w:pPr>
      <w:r>
        <w:rPr>
          <w:rFonts w:hint="eastAsia" w:ascii="Times New Roman" w:hAnsi="Times New Roman" w:eastAsia="仿宋_GB2312" w:cs="仿宋"/>
          <w:kern w:val="0"/>
          <w:sz w:val="32"/>
          <w:szCs w:val="32"/>
        </w:rPr>
        <w:t xml:space="preserve">1.提供任现职以来反映本人业务能力和学术水平的代表作，按水平高低顺序填写； </w:t>
      </w:r>
    </w:p>
    <w:p>
      <w:pPr>
        <w:widowControl/>
        <w:kinsoku w:val="0"/>
        <w:autoSpaceDE w:val="0"/>
        <w:autoSpaceDN w:val="0"/>
        <w:adjustRightInd w:val="0"/>
        <w:snapToGrid w:val="0"/>
        <w:spacing w:line="560" w:lineRule="exact"/>
        <w:ind w:firstLine="640" w:firstLineChars="200"/>
        <w:rPr>
          <w:rFonts w:ascii="Times New Roman" w:hAnsi="Times New Roman" w:eastAsia="仿宋_GB2312"/>
        </w:rPr>
      </w:pPr>
      <w:r>
        <w:rPr>
          <w:rFonts w:hint="eastAsia" w:ascii="Times New Roman" w:hAnsi="Times New Roman" w:eastAsia="仿宋_GB2312" w:cs="仿宋"/>
          <w:kern w:val="0"/>
          <w:sz w:val="32"/>
          <w:szCs w:val="32"/>
        </w:rPr>
        <w:t>2.医学中文杂志只填写CN号；经SCI收录的医学专业论文填写ISSN号；</w:t>
      </w:r>
    </w:p>
    <w:p>
      <w:pPr>
        <w:widowControl/>
        <w:kinsoku w:val="0"/>
        <w:autoSpaceDE w:val="0"/>
        <w:autoSpaceDN w:val="0"/>
        <w:adjustRightInd w:val="0"/>
        <w:snapToGrid w:val="0"/>
        <w:spacing w:line="560" w:lineRule="exact"/>
        <w:ind w:firstLine="640" w:firstLineChars="200"/>
        <w:rPr>
          <w:rFonts w:ascii="Times New Roman" w:hAnsi="Times New Roman" w:eastAsia="仿宋_GB2312"/>
        </w:rPr>
      </w:pPr>
      <w:r>
        <w:rPr>
          <w:rFonts w:hint="eastAsia" w:ascii="Times New Roman" w:hAnsi="Times New Roman" w:eastAsia="仿宋_GB2312" w:cs="仿宋"/>
          <w:kern w:val="0"/>
          <w:sz w:val="32"/>
          <w:szCs w:val="32"/>
        </w:rPr>
        <w:t xml:space="preserve">3.“时间”填写期刊或著作的出版时间：×年×月×日； </w:t>
      </w:r>
    </w:p>
    <w:p>
      <w:pPr>
        <w:widowControl/>
        <w:kinsoku w:val="0"/>
        <w:autoSpaceDE w:val="0"/>
        <w:autoSpaceDN w:val="0"/>
        <w:adjustRightInd w:val="0"/>
        <w:snapToGrid w:val="0"/>
        <w:spacing w:line="560" w:lineRule="exact"/>
        <w:ind w:firstLine="640" w:firstLineChars="200"/>
        <w:rPr>
          <w:rFonts w:ascii="Times New Roman" w:hAnsi="Times New Roman" w:eastAsia="仿宋_GB2312"/>
        </w:rPr>
      </w:pPr>
      <w:r>
        <w:rPr>
          <w:rFonts w:hint="eastAsia" w:ascii="Times New Roman" w:hAnsi="Times New Roman" w:eastAsia="仿宋_GB2312" w:cs="仿宋"/>
          <w:kern w:val="0"/>
          <w:sz w:val="32"/>
          <w:szCs w:val="32"/>
        </w:rPr>
        <w:t>4.“题目”的填写，先注明“论文”、“著作”，然后填写文章名称。如“论文：《××药物治疗××病的临床效果分析》”；</w:t>
      </w:r>
    </w:p>
    <w:p>
      <w:pPr>
        <w:widowControl/>
        <w:kinsoku w:val="0"/>
        <w:autoSpaceDE w:val="0"/>
        <w:autoSpaceDN w:val="0"/>
        <w:adjustRightInd w:val="0"/>
        <w:snapToGrid w:val="0"/>
        <w:spacing w:line="560" w:lineRule="exact"/>
        <w:ind w:firstLine="640" w:firstLineChars="200"/>
        <w:rPr>
          <w:rFonts w:ascii="Times New Roman" w:hAnsi="Times New Roman" w:eastAsia="仿宋_GB2312"/>
        </w:rPr>
      </w:pPr>
      <w:r>
        <w:rPr>
          <w:rFonts w:hint="eastAsia" w:ascii="Times New Roman" w:hAnsi="Times New Roman" w:eastAsia="仿宋_GB2312" w:cs="仿宋"/>
          <w:kern w:val="0"/>
          <w:sz w:val="32"/>
          <w:szCs w:val="32"/>
        </w:rPr>
        <w:t>5.“期刊或出版社”填写期刊或出版社的法定全称；</w:t>
      </w:r>
    </w:p>
    <w:p>
      <w:pPr>
        <w:widowControl/>
        <w:kinsoku w:val="0"/>
        <w:autoSpaceDE w:val="0"/>
        <w:autoSpaceDN w:val="0"/>
        <w:adjustRightInd w:val="0"/>
        <w:snapToGrid w:val="0"/>
        <w:spacing w:line="560" w:lineRule="exact"/>
        <w:ind w:firstLine="640" w:firstLineChars="200"/>
        <w:rPr>
          <w:rFonts w:ascii="Times New Roman" w:hAnsi="Times New Roman" w:eastAsia="仿宋_GB2312"/>
        </w:rPr>
      </w:pPr>
      <w:r>
        <w:rPr>
          <w:rFonts w:hint="eastAsia" w:ascii="Times New Roman" w:hAnsi="Times New Roman" w:eastAsia="仿宋_GB2312" w:cs="Arial"/>
          <w:snapToGrid w:val="0"/>
          <w:color w:val="000000"/>
          <w:kern w:val="0"/>
          <w:sz w:val="32"/>
          <w:szCs w:val="32"/>
        </w:rPr>
        <w:t>6.“位次”填写与“成果及受奖”栏的填写相同。</w:t>
      </w:r>
    </w:p>
    <w:p>
      <w:pPr>
        <w:widowControl/>
        <w:rPr>
          <w:rFonts w:ascii="Times New Roman" w:hAnsi="Times New Roman" w:eastAsia="仿宋_GB2312" w:cs="Arial"/>
          <w:snapToGrid w:val="0"/>
          <w:color w:val="000000"/>
          <w:kern w:val="0"/>
          <w:sz w:val="32"/>
          <w:szCs w:val="32"/>
        </w:rPr>
      </w:pPr>
    </w:p>
    <w:sectPr>
      <w:footerReference r:id="rId3" w:type="default"/>
      <w:pgSz w:w="11906" w:h="16838"/>
      <w:pgMar w:top="1701" w:right="1588" w:bottom="1701" w:left="1588" w:header="851" w:footer="992" w:gutter="0"/>
      <w:pgNumType w:start="1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13</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JiZmZkNmViODNmZWJmMjdiNDE5OWVkN2U0MzU1OWEifQ=="/>
  </w:docVars>
  <w:rsids>
    <w:rsidRoot w:val="00AA2120"/>
    <w:rsid w:val="00012986"/>
    <w:rsid w:val="00021102"/>
    <w:rsid w:val="00021797"/>
    <w:rsid w:val="00024BAC"/>
    <w:rsid w:val="00037E12"/>
    <w:rsid w:val="0005251D"/>
    <w:rsid w:val="000560EA"/>
    <w:rsid w:val="00062D3C"/>
    <w:rsid w:val="00070577"/>
    <w:rsid w:val="00074C35"/>
    <w:rsid w:val="00081140"/>
    <w:rsid w:val="00092204"/>
    <w:rsid w:val="000A4A7F"/>
    <w:rsid w:val="000D2358"/>
    <w:rsid w:val="000D3B3F"/>
    <w:rsid w:val="001156AA"/>
    <w:rsid w:val="00144EFD"/>
    <w:rsid w:val="0014787D"/>
    <w:rsid w:val="00160382"/>
    <w:rsid w:val="00171E75"/>
    <w:rsid w:val="001A2BA2"/>
    <w:rsid w:val="001A40D2"/>
    <w:rsid w:val="001B6E76"/>
    <w:rsid w:val="001C0CFB"/>
    <w:rsid w:val="001C1D7A"/>
    <w:rsid w:val="001F56F2"/>
    <w:rsid w:val="00214716"/>
    <w:rsid w:val="00234006"/>
    <w:rsid w:val="002362D6"/>
    <w:rsid w:val="00243277"/>
    <w:rsid w:val="002665AC"/>
    <w:rsid w:val="002A7B45"/>
    <w:rsid w:val="002C7418"/>
    <w:rsid w:val="002E397C"/>
    <w:rsid w:val="002E3EBB"/>
    <w:rsid w:val="002E5B1D"/>
    <w:rsid w:val="0030601B"/>
    <w:rsid w:val="00325F84"/>
    <w:rsid w:val="0033110F"/>
    <w:rsid w:val="00332556"/>
    <w:rsid w:val="003623DC"/>
    <w:rsid w:val="00362D99"/>
    <w:rsid w:val="00363A1F"/>
    <w:rsid w:val="003658C0"/>
    <w:rsid w:val="003701E0"/>
    <w:rsid w:val="003755E8"/>
    <w:rsid w:val="003842F1"/>
    <w:rsid w:val="00390C87"/>
    <w:rsid w:val="00392028"/>
    <w:rsid w:val="003B5614"/>
    <w:rsid w:val="003E569A"/>
    <w:rsid w:val="00400163"/>
    <w:rsid w:val="00407B9A"/>
    <w:rsid w:val="0041137F"/>
    <w:rsid w:val="00441945"/>
    <w:rsid w:val="00447B93"/>
    <w:rsid w:val="00452089"/>
    <w:rsid w:val="00456ED3"/>
    <w:rsid w:val="0046046D"/>
    <w:rsid w:val="004617C2"/>
    <w:rsid w:val="00472960"/>
    <w:rsid w:val="004A21F6"/>
    <w:rsid w:val="004A4A08"/>
    <w:rsid w:val="004B4AB2"/>
    <w:rsid w:val="004B68DF"/>
    <w:rsid w:val="004B7F31"/>
    <w:rsid w:val="004D493F"/>
    <w:rsid w:val="004D6700"/>
    <w:rsid w:val="004F2D10"/>
    <w:rsid w:val="004F428B"/>
    <w:rsid w:val="005200FF"/>
    <w:rsid w:val="0053557B"/>
    <w:rsid w:val="00543C17"/>
    <w:rsid w:val="00550744"/>
    <w:rsid w:val="00556C84"/>
    <w:rsid w:val="00561C0F"/>
    <w:rsid w:val="00563581"/>
    <w:rsid w:val="00563C87"/>
    <w:rsid w:val="00564603"/>
    <w:rsid w:val="00573BBD"/>
    <w:rsid w:val="00584990"/>
    <w:rsid w:val="0059102B"/>
    <w:rsid w:val="00591106"/>
    <w:rsid w:val="00591228"/>
    <w:rsid w:val="00596A88"/>
    <w:rsid w:val="005A0D02"/>
    <w:rsid w:val="005A11A8"/>
    <w:rsid w:val="005A30A3"/>
    <w:rsid w:val="005B4073"/>
    <w:rsid w:val="005B4939"/>
    <w:rsid w:val="005B6E47"/>
    <w:rsid w:val="005D3AE8"/>
    <w:rsid w:val="005D45A4"/>
    <w:rsid w:val="005F2E01"/>
    <w:rsid w:val="006002AB"/>
    <w:rsid w:val="00602412"/>
    <w:rsid w:val="0061684A"/>
    <w:rsid w:val="006171CF"/>
    <w:rsid w:val="00617427"/>
    <w:rsid w:val="006224AF"/>
    <w:rsid w:val="00633BAA"/>
    <w:rsid w:val="00645CFC"/>
    <w:rsid w:val="00646571"/>
    <w:rsid w:val="00646650"/>
    <w:rsid w:val="006738A7"/>
    <w:rsid w:val="0068116F"/>
    <w:rsid w:val="006C11C4"/>
    <w:rsid w:val="006C16DB"/>
    <w:rsid w:val="006E2538"/>
    <w:rsid w:val="006F54B2"/>
    <w:rsid w:val="00707400"/>
    <w:rsid w:val="007213C2"/>
    <w:rsid w:val="007771C2"/>
    <w:rsid w:val="00784621"/>
    <w:rsid w:val="00784E7A"/>
    <w:rsid w:val="0079021D"/>
    <w:rsid w:val="00794691"/>
    <w:rsid w:val="007A0249"/>
    <w:rsid w:val="007A19C9"/>
    <w:rsid w:val="007C50CA"/>
    <w:rsid w:val="007D3D2F"/>
    <w:rsid w:val="007D5D03"/>
    <w:rsid w:val="007D6BC3"/>
    <w:rsid w:val="007F15A7"/>
    <w:rsid w:val="0083102D"/>
    <w:rsid w:val="00832375"/>
    <w:rsid w:val="00857791"/>
    <w:rsid w:val="0087194E"/>
    <w:rsid w:val="008904C4"/>
    <w:rsid w:val="008928E3"/>
    <w:rsid w:val="008A08F9"/>
    <w:rsid w:val="008A14A3"/>
    <w:rsid w:val="008A31DF"/>
    <w:rsid w:val="008A57B1"/>
    <w:rsid w:val="008B4DC3"/>
    <w:rsid w:val="008C04DC"/>
    <w:rsid w:val="008C094F"/>
    <w:rsid w:val="008D2DE6"/>
    <w:rsid w:val="008D3782"/>
    <w:rsid w:val="008E3579"/>
    <w:rsid w:val="008F207C"/>
    <w:rsid w:val="0091769E"/>
    <w:rsid w:val="00937786"/>
    <w:rsid w:val="00940EE9"/>
    <w:rsid w:val="0096612F"/>
    <w:rsid w:val="009679C2"/>
    <w:rsid w:val="00990397"/>
    <w:rsid w:val="009915BF"/>
    <w:rsid w:val="009945A8"/>
    <w:rsid w:val="009B6B64"/>
    <w:rsid w:val="009C283D"/>
    <w:rsid w:val="009D5A12"/>
    <w:rsid w:val="009F1250"/>
    <w:rsid w:val="009F5CF7"/>
    <w:rsid w:val="00A21E33"/>
    <w:rsid w:val="00A3555D"/>
    <w:rsid w:val="00A443E5"/>
    <w:rsid w:val="00A46781"/>
    <w:rsid w:val="00A517C5"/>
    <w:rsid w:val="00A65CE4"/>
    <w:rsid w:val="00A6757F"/>
    <w:rsid w:val="00A70105"/>
    <w:rsid w:val="00A93805"/>
    <w:rsid w:val="00A9397C"/>
    <w:rsid w:val="00AA2120"/>
    <w:rsid w:val="00AE2E9F"/>
    <w:rsid w:val="00AE35A3"/>
    <w:rsid w:val="00AE5311"/>
    <w:rsid w:val="00AF5850"/>
    <w:rsid w:val="00B020CF"/>
    <w:rsid w:val="00B409D6"/>
    <w:rsid w:val="00B60EA3"/>
    <w:rsid w:val="00B64E4D"/>
    <w:rsid w:val="00B67B17"/>
    <w:rsid w:val="00B91C26"/>
    <w:rsid w:val="00BA590D"/>
    <w:rsid w:val="00BA5B76"/>
    <w:rsid w:val="00BC0411"/>
    <w:rsid w:val="00BD4D4F"/>
    <w:rsid w:val="00C10D4D"/>
    <w:rsid w:val="00C11B24"/>
    <w:rsid w:val="00C12195"/>
    <w:rsid w:val="00C142F9"/>
    <w:rsid w:val="00C539D5"/>
    <w:rsid w:val="00C71144"/>
    <w:rsid w:val="00C837D1"/>
    <w:rsid w:val="00CA08C5"/>
    <w:rsid w:val="00CC1A45"/>
    <w:rsid w:val="00CC2EB8"/>
    <w:rsid w:val="00CC7633"/>
    <w:rsid w:val="00CD0139"/>
    <w:rsid w:val="00CD09B4"/>
    <w:rsid w:val="00CD3F5B"/>
    <w:rsid w:val="00CD57FB"/>
    <w:rsid w:val="00CE5B15"/>
    <w:rsid w:val="00D52A14"/>
    <w:rsid w:val="00D5326B"/>
    <w:rsid w:val="00D62779"/>
    <w:rsid w:val="00D6625B"/>
    <w:rsid w:val="00D76E8E"/>
    <w:rsid w:val="00D806BE"/>
    <w:rsid w:val="00D93125"/>
    <w:rsid w:val="00D95506"/>
    <w:rsid w:val="00DA1920"/>
    <w:rsid w:val="00DA7849"/>
    <w:rsid w:val="00DB1ABA"/>
    <w:rsid w:val="00DB3DC2"/>
    <w:rsid w:val="00DC43F7"/>
    <w:rsid w:val="00DD0367"/>
    <w:rsid w:val="00DE343C"/>
    <w:rsid w:val="00DE521F"/>
    <w:rsid w:val="00DE7D3E"/>
    <w:rsid w:val="00E05173"/>
    <w:rsid w:val="00E163F8"/>
    <w:rsid w:val="00E209E8"/>
    <w:rsid w:val="00E31E9F"/>
    <w:rsid w:val="00E60CCC"/>
    <w:rsid w:val="00E7595D"/>
    <w:rsid w:val="00E81647"/>
    <w:rsid w:val="00E96A6F"/>
    <w:rsid w:val="00EA0864"/>
    <w:rsid w:val="00EC3058"/>
    <w:rsid w:val="00EE3EEC"/>
    <w:rsid w:val="00EE5B53"/>
    <w:rsid w:val="00F0338C"/>
    <w:rsid w:val="00F1494F"/>
    <w:rsid w:val="00F200BE"/>
    <w:rsid w:val="00F25C72"/>
    <w:rsid w:val="00F26952"/>
    <w:rsid w:val="00F35FA0"/>
    <w:rsid w:val="00F36B4C"/>
    <w:rsid w:val="00F37578"/>
    <w:rsid w:val="00F459A0"/>
    <w:rsid w:val="00F66676"/>
    <w:rsid w:val="00F7414C"/>
    <w:rsid w:val="00F831C5"/>
    <w:rsid w:val="00FC49D3"/>
    <w:rsid w:val="00FD3BA1"/>
    <w:rsid w:val="019C3B01"/>
    <w:rsid w:val="038A1793"/>
    <w:rsid w:val="07A149E6"/>
    <w:rsid w:val="0B667997"/>
    <w:rsid w:val="12816962"/>
    <w:rsid w:val="12E60488"/>
    <w:rsid w:val="14C6767B"/>
    <w:rsid w:val="158A6463"/>
    <w:rsid w:val="16815B56"/>
    <w:rsid w:val="16A110F3"/>
    <w:rsid w:val="173E08C2"/>
    <w:rsid w:val="181B0BD3"/>
    <w:rsid w:val="19E0569C"/>
    <w:rsid w:val="1D2D0FBB"/>
    <w:rsid w:val="22735461"/>
    <w:rsid w:val="235B2DD6"/>
    <w:rsid w:val="24444712"/>
    <w:rsid w:val="252E2FE0"/>
    <w:rsid w:val="25DC1FD9"/>
    <w:rsid w:val="26430962"/>
    <w:rsid w:val="26B22CEF"/>
    <w:rsid w:val="2C657E08"/>
    <w:rsid w:val="2C834B93"/>
    <w:rsid w:val="30A2369D"/>
    <w:rsid w:val="318447EA"/>
    <w:rsid w:val="32F47CB2"/>
    <w:rsid w:val="36015E0B"/>
    <w:rsid w:val="36552798"/>
    <w:rsid w:val="36B73D38"/>
    <w:rsid w:val="378C2F90"/>
    <w:rsid w:val="395E5CA7"/>
    <w:rsid w:val="3CBA3ACD"/>
    <w:rsid w:val="3EF52591"/>
    <w:rsid w:val="3FEF7C53"/>
    <w:rsid w:val="40381A73"/>
    <w:rsid w:val="43AF64F0"/>
    <w:rsid w:val="487140F8"/>
    <w:rsid w:val="4CCE4A99"/>
    <w:rsid w:val="4F2A345F"/>
    <w:rsid w:val="4F493C9D"/>
    <w:rsid w:val="4FDF7302"/>
    <w:rsid w:val="527904F9"/>
    <w:rsid w:val="542C1497"/>
    <w:rsid w:val="58E4563C"/>
    <w:rsid w:val="59255212"/>
    <w:rsid w:val="59DC7CB9"/>
    <w:rsid w:val="5D7EEED9"/>
    <w:rsid w:val="5DFF6810"/>
    <w:rsid w:val="62CC631F"/>
    <w:rsid w:val="62D003BD"/>
    <w:rsid w:val="67095F45"/>
    <w:rsid w:val="6DFE4254"/>
    <w:rsid w:val="6E232053"/>
    <w:rsid w:val="6E9F6083"/>
    <w:rsid w:val="7076611F"/>
    <w:rsid w:val="70D02DA3"/>
    <w:rsid w:val="71A066FC"/>
    <w:rsid w:val="72E86DED"/>
    <w:rsid w:val="757765BE"/>
    <w:rsid w:val="76EA28DB"/>
    <w:rsid w:val="78EC24E7"/>
    <w:rsid w:val="798D6BF6"/>
    <w:rsid w:val="7A131870"/>
    <w:rsid w:val="7A2804A1"/>
    <w:rsid w:val="AFDEFF14"/>
    <w:rsid w:val="BA7B23C6"/>
    <w:rsid w:val="E9BF12FC"/>
    <w:rsid w:val="FDF6F5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Hyperlink"/>
    <w:basedOn w:val="6"/>
    <w:qFormat/>
    <w:uiPriority w:val="0"/>
    <w:rPr>
      <w:color w:val="000000"/>
      <w:u w:val="none"/>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批注框文本 Char"/>
    <w:basedOn w:val="6"/>
    <w:link w:val="2"/>
    <w:semiHidden/>
    <w:qFormat/>
    <w:uiPriority w:val="99"/>
    <w:rPr>
      <w:rFonts w:ascii="Times New Roman" w:hAnsi="Times New Roman" w:eastAsia="宋体" w:cs="Times New Roman"/>
      <w:sz w:val="18"/>
      <w:szCs w:val="18"/>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9</Pages>
  <Words>4214</Words>
  <Characters>4310</Characters>
  <Lines>31</Lines>
  <Paragraphs>8</Paragraphs>
  <TotalTime>274</TotalTime>
  <ScaleCrop>false</ScaleCrop>
  <LinksUpToDate>false</LinksUpToDate>
  <CharactersWithSpaces>4316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2019-09-22T01:33:00Z</dcterms:created>
  <dc:creator>Administrator</dc:creator>
  <cp:lastModifiedBy>某丁</cp:lastModifiedBy>
  <cp:lastPrinted>2024-07-01T09:43:00Z</cp:lastPrinted>
  <dcterms:modified xsi:type="dcterms:W3CDTF">2024-07-01T11:05:37Z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BA886DABA0DF4B3399471447933545A7</vt:lpwstr>
  </property>
</Properties>
</file>