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88C94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center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专业技术人员职业资格及职称考试资格审核系统操作手册</w:t>
      </w:r>
    </w:p>
    <w:p w14:paraId="08BCD788">
      <w:pPr>
        <w:widowControl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 </w:t>
      </w:r>
    </w:p>
    <w:p w14:paraId="4728ED6E">
      <w:pPr>
        <w:widowControl/>
        <w:ind w:left="6" w:firstLine="480" w:firstLineChars="200"/>
        <w:jc w:val="left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1.考生用户输入登录地址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val="en-US" w:eastAsia="zh-CN"/>
        </w:rPr>
        <w:t>（https://www.cs12333.com/）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后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val="en-US" w:eastAsia="zh-CN"/>
        </w:rPr>
        <w:t>选择个人网厅登录</w:t>
      </w:r>
    </w:p>
    <w:p w14:paraId="701DAD79">
      <w:pPr>
        <w:widowControl/>
        <w:ind w:left="6"/>
        <w:jc w:val="center"/>
      </w:pPr>
      <w:r>
        <w:drawing>
          <wp:inline distT="0" distB="0" distL="114300" distR="114300">
            <wp:extent cx="5270500" cy="3394075"/>
            <wp:effectExtent l="0" t="0" r="0" b="952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9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296E1">
      <w:pPr>
        <w:widowControl/>
        <w:ind w:left="6" w:firstLine="480" w:firstLineChars="200"/>
        <w:jc w:val="left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2.附：注册流程。</w:t>
      </w:r>
    </w:p>
    <w:p w14:paraId="064EB14D">
      <w:pPr>
        <w:widowControl/>
        <w:ind w:left="6"/>
        <w:jc w:val="left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（1）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val="en-US" w:eastAsia="zh-CN"/>
        </w:rPr>
        <w:t>新用户需要通过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“智慧人社”APP、“长沙人社”APP、“长沙人社12333”微信公众号、“长沙人社” 支付宝生活号等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val="en-US" w:eastAsia="zh-CN"/>
        </w:rPr>
        <w:t>渠道的电子社保卡扫码进行登录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。</w:t>
      </w:r>
    </w:p>
    <w:p w14:paraId="36E7F7FA">
      <w:pPr>
        <w:widowControl/>
        <w:ind w:left="6"/>
        <w:jc w:val="center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drawing>
          <wp:inline distT="0" distB="0" distL="114300" distR="114300">
            <wp:extent cx="4606290" cy="2100580"/>
            <wp:effectExtent l="0" t="0" r="3810" b="762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06290" cy="210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7D186">
      <w:pPr>
        <w:widowControl/>
        <w:ind w:firstLine="180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ascii="微软雅黑" w:hAnsi="微软雅黑" w:eastAsia="微软雅黑" w:cs="Calibri"/>
          <w:color w:val="000000"/>
          <w:kern w:val="0"/>
          <w:sz w:val="18"/>
          <w:szCs w:val="18"/>
        </w:rPr>
        <w:t> </w:t>
      </w:r>
    </w:p>
    <w:p w14:paraId="0F8CEDAB">
      <w:pPr>
        <w:widowControl/>
        <w:ind w:firstLine="480" w:firstLineChars="200"/>
        <w:jc w:val="left"/>
        <w:rPr>
          <w:rFonts w:ascii="微软雅黑" w:hAnsi="微软雅黑" w:eastAsia="微软雅黑" w:cs="Calibri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3.进入系统后，选择左边菜单的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val="en-US" w:eastAsia="zh-CN"/>
        </w:rPr>
        <w:t>考试资格审查菜单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。</w:t>
      </w:r>
    </w:p>
    <w:p w14:paraId="0007C9CC">
      <w:pPr>
        <w:widowControl/>
        <w:jc w:val="left"/>
      </w:pPr>
      <w:r>
        <w:drawing>
          <wp:inline distT="0" distB="0" distL="114300" distR="114300">
            <wp:extent cx="2311400" cy="2901950"/>
            <wp:effectExtent l="0" t="0" r="0" b="635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9633AF">
      <w:pPr>
        <w:widowControl/>
        <w:ind w:firstLine="420" w:firstLineChars="0"/>
        <w:jc w:val="left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4.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val="en-US" w:eastAsia="zh-CN"/>
        </w:rPr>
        <w:t>进入菜单后选择资格审查申报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。</w:t>
      </w:r>
    </w:p>
    <w:p w14:paraId="097316CE">
      <w:pPr>
        <w:widowControl/>
        <w:jc w:val="left"/>
      </w:pPr>
      <w:r>
        <w:drawing>
          <wp:inline distT="0" distB="0" distL="114300" distR="114300">
            <wp:extent cx="5266690" cy="1099820"/>
            <wp:effectExtent l="0" t="0" r="3810" b="508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09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702A03">
      <w:pPr>
        <w:widowControl/>
        <w:ind w:firstLine="420" w:firstLineChars="0"/>
        <w:jc w:val="left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.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val="en-US" w:eastAsia="zh-CN"/>
        </w:rPr>
        <w:t>进入页面后，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查看个人基本信息确认是否无误，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val="en-US" w:eastAsia="zh-CN"/>
        </w:rPr>
        <w:t>填写红框中的相关信息，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上传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eastAsia="zh-CN"/>
        </w:rPr>
        <w:t>完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所</w:t>
      </w:r>
      <w:r>
        <w:rPr>
          <w:rFonts w:ascii="微软雅黑" w:hAnsi="微软雅黑" w:eastAsia="微软雅黑" w:cs="Calibri"/>
          <w:color w:val="000000"/>
          <w:kern w:val="0"/>
          <w:sz w:val="24"/>
          <w:szCs w:val="24"/>
        </w:rPr>
        <w:t>需的附件</w:t>
      </w:r>
      <w:bookmarkStart w:id="0" w:name="_GoBack"/>
      <w:bookmarkEnd w:id="0"/>
      <w:r>
        <w:rPr>
          <w:rFonts w:ascii="微软雅黑" w:hAnsi="微软雅黑" w:eastAsia="微软雅黑" w:cs="Calibri"/>
          <w:color w:val="000000"/>
          <w:kern w:val="0"/>
          <w:sz w:val="24"/>
          <w:szCs w:val="24"/>
        </w:rPr>
        <w:t>，点击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val="en-US" w:eastAsia="zh-CN"/>
        </w:rPr>
        <w:t>保存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。</w:t>
      </w:r>
    </w:p>
    <w:p w14:paraId="17838553">
      <w:pPr>
        <w:widowControl/>
        <w:jc w:val="center"/>
        <w:rPr>
          <w:rFonts w:hint="eastAsia" w:ascii="微软雅黑" w:hAnsi="微软雅黑" w:eastAsia="微软雅黑" w:cs="Calibri"/>
          <w:color w:val="000000"/>
          <w:kern w:val="0"/>
          <w:szCs w:val="21"/>
          <w:lang w:eastAsia="zh-CN"/>
        </w:rPr>
      </w:pPr>
      <w:r>
        <w:rPr>
          <w:rFonts w:hint="eastAsia" w:ascii="微软雅黑" w:hAnsi="微软雅黑" w:eastAsia="微软雅黑" w:cs="Calibri"/>
          <w:color w:val="000000"/>
          <w:kern w:val="0"/>
          <w:szCs w:val="21"/>
          <w:lang w:eastAsia="zh-CN"/>
        </w:rPr>
        <w:drawing>
          <wp:inline distT="0" distB="0" distL="114300" distR="114300">
            <wp:extent cx="5267960" cy="2085975"/>
            <wp:effectExtent l="0" t="0" r="2540" b="9525"/>
            <wp:docPr id="11" name="图片 11" descr="78843b1fdaf3c1647994eb0c9569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78843b1fdaf3c1647994eb0c956941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40B5F">
      <w:pPr>
        <w:widowControl/>
        <w:jc w:val="center"/>
        <w:rPr>
          <w:rFonts w:ascii="微软雅黑" w:hAnsi="微软雅黑" w:eastAsia="微软雅黑" w:cs="Calibri"/>
          <w:color w:val="000000"/>
          <w:kern w:val="0"/>
          <w:szCs w:val="21"/>
        </w:rPr>
      </w:pPr>
      <w:r>
        <w:drawing>
          <wp:inline distT="0" distB="0" distL="114300" distR="114300">
            <wp:extent cx="5264785" cy="2268855"/>
            <wp:effectExtent l="0" t="0" r="571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26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B35FB6">
      <w:pPr>
        <w:widowControl/>
        <w:numPr>
          <w:ilvl w:val="0"/>
          <w:numId w:val="0"/>
        </w:numPr>
        <w:ind w:firstLine="420" w:firstLineChars="0"/>
        <w:jc w:val="left"/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.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val="en-US" w:eastAsia="zh-CN"/>
        </w:rPr>
        <w:t>页面的资格审查结果查询中，</w:t>
      </w:r>
      <w:r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  <w:t>可以查看审核员审核信息及审核意见。</w:t>
      </w:r>
    </w:p>
    <w:p w14:paraId="252A3BA5">
      <w:pPr>
        <w:widowControl/>
        <w:numPr>
          <w:ilvl w:val="0"/>
          <w:numId w:val="0"/>
        </w:numPr>
        <w:jc w:val="left"/>
        <w:rPr>
          <w:rFonts w:hint="eastAsia" w:ascii="微软雅黑" w:hAnsi="微软雅黑" w:eastAsia="微软雅黑" w:cs="Calibri"/>
          <w:color w:val="000000"/>
          <w:kern w:val="0"/>
          <w:sz w:val="24"/>
          <w:szCs w:val="24"/>
        </w:rPr>
      </w:pPr>
      <w:r>
        <w:drawing>
          <wp:inline distT="0" distB="0" distL="114300" distR="114300">
            <wp:extent cx="5271135" cy="681990"/>
            <wp:effectExtent l="0" t="0" r="12065" b="3810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8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434A4">
      <w:pPr>
        <w:widowControl/>
        <w:numPr>
          <w:ilvl w:val="0"/>
          <w:numId w:val="0"/>
        </w:numPr>
        <w:jc w:val="left"/>
        <w:rPr>
          <w:rFonts w:hint="eastAsia" w:ascii="微软雅黑" w:hAnsi="微软雅黑" w:eastAsia="微软雅黑" w:cs="Calibri"/>
          <w:color w:val="000000"/>
          <w:kern w:val="0"/>
          <w:sz w:val="24"/>
          <w:szCs w:val="24"/>
          <w:lang w:eastAsia="zh-CN"/>
        </w:rPr>
      </w:pPr>
    </w:p>
    <w:p w14:paraId="2C9BE82D">
      <w:pPr>
        <w:widowControl/>
        <w:jc w:val="left"/>
        <w:rPr>
          <w:rFonts w:hint="eastAsia" w:ascii="微软雅黑" w:hAnsi="微软雅黑" w:eastAsia="微软雅黑" w:cs="Calibri"/>
          <w:color w:val="000000"/>
          <w:kern w:val="0"/>
          <w:szCs w:val="21"/>
          <w:lang w:eastAsia="zh-CN"/>
        </w:rPr>
      </w:pPr>
    </w:p>
    <w:p w14:paraId="19FC1FA6">
      <w:pPr>
        <w:widowControl/>
        <w:jc w:val="center"/>
        <w:rPr>
          <w:rFonts w:ascii="微软雅黑" w:hAnsi="微软雅黑" w:eastAsia="微软雅黑" w:cs="Calibri"/>
          <w:color w:val="000000"/>
          <w:kern w:val="0"/>
          <w:szCs w:val="21"/>
        </w:rPr>
      </w:pPr>
    </w:p>
    <w:p w14:paraId="125EA35D">
      <w:pPr>
        <w:rPr>
          <w:rFonts w:ascii="微软雅黑" w:hAnsi="微软雅黑" w:eastAsia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jMzYxN2NmM2ZmZTliY2IyYjg2Zjc4OTgxNDcyOGMifQ=="/>
  </w:docVars>
  <w:rsids>
    <w:rsidRoot w:val="0047398B"/>
    <w:rsid w:val="0001358B"/>
    <w:rsid w:val="000A4339"/>
    <w:rsid w:val="001A313E"/>
    <w:rsid w:val="00226C12"/>
    <w:rsid w:val="002C3366"/>
    <w:rsid w:val="00325721"/>
    <w:rsid w:val="0047398B"/>
    <w:rsid w:val="0067195F"/>
    <w:rsid w:val="00683B0A"/>
    <w:rsid w:val="007339DA"/>
    <w:rsid w:val="00B02424"/>
    <w:rsid w:val="00C777C1"/>
    <w:rsid w:val="00DA1335"/>
    <w:rsid w:val="00E028D7"/>
    <w:rsid w:val="00F76235"/>
    <w:rsid w:val="00FA60BE"/>
    <w:rsid w:val="150919BB"/>
    <w:rsid w:val="32264D7D"/>
    <w:rsid w:val="42952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apple-converted-space"/>
    <w:basedOn w:val="7"/>
    <w:qFormat/>
    <w:uiPriority w:val="0"/>
  </w:style>
  <w:style w:type="character" w:customStyle="1" w:styleId="9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240</Words>
  <Characters>277</Characters>
  <Lines>2</Lines>
  <Paragraphs>1</Paragraphs>
  <TotalTime>52</TotalTime>
  <ScaleCrop>false</ScaleCrop>
  <LinksUpToDate>false</LinksUpToDate>
  <CharactersWithSpaces>282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2020-03-12T05:27:00Z</dcterms:created>
  <dc:creator>ty</dc:creator>
  <cp:lastModifiedBy>osmond</cp:lastModifiedBy>
  <dcterms:modified xsi:type="dcterms:W3CDTF">2024-08-09T08:29:42Z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2A688689E72143AF8F7C750EE3AE9D05</vt:lpwstr>
  </property>
</Properties>
</file>