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BC5" w:rsidRDefault="008A1893">
      <w:pPr>
        <w:autoSpaceDE w:val="0"/>
        <w:spacing w:line="50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1</w:t>
      </w:r>
    </w:p>
    <w:p w:rsidR="008D7BFD" w:rsidRDefault="008A1893">
      <w:pPr>
        <w:spacing w:line="600" w:lineRule="exact"/>
        <w:ind w:firstLine="867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年度医师资格考试报名</w:t>
      </w:r>
    </w:p>
    <w:p w:rsidR="00ED4BC5" w:rsidRDefault="008A1893">
      <w:pPr>
        <w:spacing w:line="600" w:lineRule="exact"/>
        <w:ind w:firstLine="867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提交材料说明</w:t>
      </w:r>
    </w:p>
    <w:p w:rsidR="00ED4BC5" w:rsidRDefault="00ED4BC5">
      <w:pPr>
        <w:pStyle w:val="p0"/>
        <w:spacing w:line="600" w:lineRule="exact"/>
        <w:ind w:firstLine="643"/>
        <w:rPr>
          <w:rFonts w:ascii="仿宋" w:eastAsia="仿宋" w:hAnsi="仿宋"/>
          <w:b/>
          <w:bCs/>
          <w:sz w:val="32"/>
          <w:szCs w:val="32"/>
        </w:rPr>
      </w:pP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</w:t>
      </w:r>
      <w:r>
        <w:rPr>
          <w:rFonts w:ascii="黑体" w:eastAsia="黑体" w:hAnsi="黑体" w:cs="黑体" w:hint="eastAsia"/>
          <w:bCs/>
          <w:sz w:val="32"/>
          <w:szCs w:val="32"/>
        </w:rPr>
        <w:t>医师执业年限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取得执业助理医师执业证书后，具有高等学校相关医学专业专科学历，截至考试当年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日前，在医疗卫生机构中执业满两年；具有中等专业学校医学专业学历，截至考试当年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日前，在医疗卫生机构中执业满五年，均可报名参加执业医师资格考试。提供的连续工作证明须按执业变更记录逐个单位开据。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二、执业证变更或丢失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跨省变更的原证已收回或丢失的，须由原注册批准单位出具证明或打印注册记录后加盖公章。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三、医疗机构许可证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《医疗机构执业许可证》副本复印件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),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除三级甲等医疗机构和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各级疾控中心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可以免收，其他医疗机构必须提供。请考生提供</w:t>
      </w:r>
      <w:r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>“副本原件”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（正本无效），或加盖单位“公章”（科室章无效）的复印件。非现役军人在部队医院试用或执业的，须提供军队医疗机构对外有偿服务许可证或单位红头文件证明。中医备案诊所提供《中医诊所备案证》。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四、证明材料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《试用期考核合格证明》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仅考试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当年有效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涂改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以前的无效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《试用期考核证明》和《执业助理医师报考执业医师执业期考核证明》在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市卫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健委官方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网站通知公告《关于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年国家医师资格考试网上报名及材料审核工作的通知》附件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下载打印，如涉及多个单位，须多个单位同时开据证明，每个单位一份。单位撤并注销的由单位上级卫生行政主管部门出具证明。执业助理医师申报执业医师的只上传《执业助理医师报考执业医师执业期满考核证明》即可。</w:t>
      </w:r>
    </w:p>
    <w:p w:rsidR="008D7BFD" w:rsidRPr="008D7BFD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8D7BFD">
        <w:rPr>
          <w:rFonts w:ascii="黑体" w:eastAsia="黑体" w:hAnsi="黑体" w:cs="黑体" w:hint="eastAsia"/>
          <w:bCs/>
          <w:sz w:val="32"/>
          <w:szCs w:val="32"/>
        </w:rPr>
        <w:t>五、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身份证明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身份证须双面拍照上传，其他证件（军官证、护照、医师资格证、执业证等）须将照片页与内容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页同时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拍照上传。并同时上传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本人手持身份证明正面照片。</w:t>
      </w:r>
    </w:p>
    <w:p w:rsidR="008D7BFD" w:rsidRPr="008D7BFD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8D7BFD">
        <w:rPr>
          <w:rFonts w:ascii="黑体" w:eastAsia="黑体" w:hAnsi="黑体" w:cs="黑体" w:hint="eastAsia"/>
          <w:bCs/>
          <w:sz w:val="32"/>
          <w:szCs w:val="32"/>
        </w:rPr>
        <w:t>六、毕业证</w:t>
      </w:r>
    </w:p>
    <w:p w:rsidR="00ED4BC5" w:rsidRDefault="008D7BFD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毕业证</w:t>
      </w:r>
      <w:r w:rsidR="008A1893">
        <w:rPr>
          <w:rFonts w:ascii="仿宋_GB2312" w:eastAsia="仿宋_GB2312" w:hAnsi="仿宋_GB2312" w:cs="仿宋_GB2312" w:hint="eastAsia"/>
          <w:bCs/>
          <w:sz w:val="32"/>
          <w:szCs w:val="32"/>
        </w:rPr>
        <w:t>丢失的需提供由原学校补办教育部统一制式的“毕业证明书”或“学历证明书”</w:t>
      </w:r>
      <w:r w:rsidR="008A1893">
        <w:rPr>
          <w:rFonts w:ascii="仿宋_GB2312" w:eastAsia="仿宋_GB2312" w:hAnsi="仿宋_GB2312" w:cs="仿宋_GB2312" w:hint="eastAsia"/>
          <w:bCs/>
          <w:sz w:val="32"/>
          <w:szCs w:val="32"/>
        </w:rPr>
        <w:t>，其他证明无效。</w:t>
      </w:r>
    </w:p>
    <w:p w:rsidR="008D7BFD" w:rsidRPr="008D7BFD" w:rsidRDefault="008A1893" w:rsidP="008D7BFD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8D7BFD">
        <w:rPr>
          <w:rFonts w:ascii="黑体" w:eastAsia="黑体" w:hAnsi="黑体" w:cs="黑体" w:hint="eastAsia"/>
          <w:bCs/>
          <w:sz w:val="32"/>
          <w:szCs w:val="32"/>
        </w:rPr>
        <w:t>七、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短线医学加试</w:t>
      </w:r>
    </w:p>
    <w:p w:rsidR="00ED4BC5" w:rsidRDefault="008A1893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参加短线医学加试的考生，报考执业医师的试用期岗位必须为院前急救或儿科；执业助理医师报考执业医师，执业证执业范围必须为院前急救或儿科。考生须上传《医师资格考试短线医学加试考试考生报名资格申请审核表》。</w:t>
      </w:r>
    </w:p>
    <w:p w:rsidR="008D7BFD" w:rsidRPr="008D7BFD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8D7BFD">
        <w:rPr>
          <w:rFonts w:ascii="黑体" w:eastAsia="黑体" w:hAnsi="黑体" w:cs="黑体" w:hint="eastAsia"/>
          <w:bCs/>
          <w:sz w:val="32"/>
          <w:szCs w:val="32"/>
        </w:rPr>
        <w:t>八、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提供虚假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材料</w:t>
      </w:r>
      <w:r w:rsidR="008D7BFD" w:rsidRPr="008D7BFD">
        <w:rPr>
          <w:rFonts w:ascii="黑体" w:eastAsia="黑体" w:hAnsi="黑体" w:cs="黑体"/>
          <w:bCs/>
          <w:sz w:val="32"/>
          <w:szCs w:val="32"/>
        </w:rPr>
        <w:t>的处理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提供虚假《试用期考核证明》、《执业助理医师报考执业医师执业期考核证明》和假毕业证等材料的考生，考点有权扣留材料原件，核实后进行通报，并依据《医师资格考试违纪处理规定》取消两年报考资格。对开据虚假证明的医疗机构通报其主管卫生行政部门进行处理。</w:t>
      </w:r>
    </w:p>
    <w:p w:rsidR="008D7BFD" w:rsidRPr="008D7BFD" w:rsidRDefault="008A1893" w:rsidP="008D7BFD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8D7BFD">
        <w:rPr>
          <w:rFonts w:ascii="黑体" w:eastAsia="黑体" w:hAnsi="黑体" w:cs="黑体" w:hint="eastAsia"/>
          <w:bCs/>
          <w:sz w:val="32"/>
          <w:szCs w:val="32"/>
        </w:rPr>
        <w:t>九</w:t>
      </w:r>
      <w:r w:rsidRPr="008D7BFD">
        <w:rPr>
          <w:rFonts w:ascii="黑体" w:eastAsia="黑体" w:hAnsi="黑体" w:cs="黑体"/>
          <w:bCs/>
          <w:sz w:val="32"/>
          <w:szCs w:val="32"/>
        </w:rPr>
        <w:t>、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执业助理</w:t>
      </w:r>
      <w:r w:rsidR="008D7BFD">
        <w:rPr>
          <w:rFonts w:ascii="黑体" w:eastAsia="黑体" w:hAnsi="黑体" w:cs="黑体" w:hint="eastAsia"/>
          <w:bCs/>
          <w:sz w:val="32"/>
          <w:szCs w:val="32"/>
        </w:rPr>
        <w:t>医师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证书</w:t>
      </w:r>
      <w:r w:rsidR="008D7BFD" w:rsidRPr="008D7BFD">
        <w:rPr>
          <w:rFonts w:ascii="黑体" w:eastAsia="黑体" w:hAnsi="黑体" w:cs="黑体"/>
          <w:bCs/>
          <w:sz w:val="32"/>
          <w:szCs w:val="32"/>
        </w:rPr>
        <w:t>上传</w:t>
      </w:r>
    </w:p>
    <w:p w:rsidR="00ED4BC5" w:rsidRDefault="008A1893">
      <w:pPr>
        <w:widowControl/>
        <w:shd w:val="clear" w:color="auto" w:fill="FFFFFF"/>
        <w:wordWrap w:val="0"/>
        <w:spacing w:line="600" w:lineRule="exact"/>
        <w:ind w:firstLine="644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《执业助理医师资格证书》及《执业助理医师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执业证书》：需上传与报名相一致的资格证书及执业证书，须包含本人信息页，执业证书还需包含所有执业地点页及医师定期考核页，内容应清晰可辨。</w:t>
      </w:r>
    </w:p>
    <w:p w:rsidR="008D7BFD" w:rsidRPr="008D7BFD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 w:rsidRPr="008D7BFD">
        <w:rPr>
          <w:rFonts w:ascii="黑体" w:eastAsia="黑体" w:hAnsi="黑体" w:cs="黑体" w:hint="eastAsia"/>
          <w:bCs/>
          <w:sz w:val="32"/>
          <w:szCs w:val="32"/>
        </w:rPr>
        <w:t>十、</w:t>
      </w:r>
      <w:r w:rsidR="008D7BFD">
        <w:rPr>
          <w:rFonts w:ascii="黑体" w:eastAsia="黑体" w:hAnsi="黑体" w:cs="黑体" w:hint="eastAsia"/>
          <w:bCs/>
          <w:sz w:val="32"/>
          <w:szCs w:val="32"/>
        </w:rPr>
        <w:t>乡村</w:t>
      </w:r>
      <w:r w:rsidR="008D7BFD" w:rsidRPr="008D7BFD">
        <w:rPr>
          <w:rFonts w:ascii="黑体" w:eastAsia="黑体" w:hAnsi="黑体" w:cs="黑体" w:hint="eastAsia"/>
          <w:bCs/>
          <w:sz w:val="32"/>
          <w:szCs w:val="32"/>
        </w:rPr>
        <w:t>全科</w:t>
      </w:r>
      <w:r w:rsidR="008D7BFD" w:rsidRPr="008D7BFD">
        <w:rPr>
          <w:rFonts w:ascii="黑体" w:eastAsia="黑体" w:hAnsi="黑体" w:cs="黑体"/>
          <w:bCs/>
          <w:sz w:val="32"/>
          <w:szCs w:val="32"/>
        </w:rPr>
        <w:t>医师报考要求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依据《关于开展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年乡村全科执业助理医师资格考试试点工作的通知》要求，如考生学历、年限符合《执业医师法》和《医师资格考试报名资格规定（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2014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版）》的，可以报考相应类别的执业医师。</w:t>
      </w:r>
    </w:p>
    <w:p w:rsidR="00ED4BC5" w:rsidRDefault="008A1893">
      <w:pPr>
        <w:widowControl/>
        <w:shd w:val="clear" w:color="auto" w:fill="FFFFFF"/>
        <w:spacing w:line="600" w:lineRule="exact"/>
        <w:ind w:firstLineChars="200" w:firstLine="676"/>
        <w:rPr>
          <w:rFonts w:ascii="仿宋_GB2312" w:eastAsia="仿宋_GB2312" w:hAnsi="仿宋_GB2312" w:cs="仿宋_GB2312"/>
          <w:b/>
          <w:spacing w:val="9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pacing w:val="9"/>
          <w:kern w:val="0"/>
          <w:sz w:val="32"/>
          <w:szCs w:val="32"/>
        </w:rPr>
        <w:t>试用机构为社区卫生服务中心和个人诊所的</w:t>
      </w:r>
      <w:r>
        <w:rPr>
          <w:rFonts w:ascii="仿宋_GB2312" w:eastAsia="仿宋_GB2312" w:hAnsi="仿宋_GB2312" w:cs="仿宋_GB2312" w:hint="eastAsia"/>
          <w:b/>
          <w:spacing w:val="9"/>
          <w:kern w:val="0"/>
          <w:sz w:val="32"/>
          <w:szCs w:val="32"/>
        </w:rPr>
        <w:t>不符合</w:t>
      </w:r>
      <w:r>
        <w:rPr>
          <w:rFonts w:ascii="仿宋_GB2312" w:eastAsia="仿宋_GB2312" w:hAnsi="仿宋_GB2312" w:cs="仿宋_GB2312" w:hint="eastAsia"/>
          <w:bCs/>
          <w:spacing w:val="9"/>
          <w:kern w:val="0"/>
          <w:sz w:val="32"/>
          <w:szCs w:val="32"/>
        </w:rPr>
        <w:t>乡村全科执业助理医师</w:t>
      </w:r>
      <w:r>
        <w:rPr>
          <w:rFonts w:ascii="仿宋_GB2312" w:eastAsia="仿宋_GB2312" w:hAnsi="仿宋_GB2312" w:cs="仿宋_GB2312" w:hint="eastAsia"/>
          <w:b/>
          <w:spacing w:val="9"/>
          <w:kern w:val="0"/>
          <w:sz w:val="32"/>
          <w:szCs w:val="32"/>
        </w:rPr>
        <w:t>报考条件。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十一、医师资格考试报考承诺书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考生仔细阅读无异议后签字承诺，并如实填写证件号和电话。拍照后上传。</w:t>
      </w:r>
    </w:p>
    <w:p w:rsidR="00ED4BC5" w:rsidRDefault="008A1893">
      <w:pPr>
        <w:widowControl/>
        <w:jc w:val="left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bCs/>
          <w:sz w:val="36"/>
          <w:szCs w:val="36"/>
        </w:rPr>
        <w:br w:type="page"/>
      </w:r>
    </w:p>
    <w:p w:rsidR="00ED4BC5" w:rsidRDefault="008A1893">
      <w:pPr>
        <w:pStyle w:val="p0"/>
        <w:spacing w:line="600" w:lineRule="exact"/>
        <w:ind w:firstLine="720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lastRenderedPageBreak/>
        <w:t>按照学历、级别不同，具体上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传材料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说明如下：</w:t>
      </w:r>
    </w:p>
    <w:bookmarkEnd w:id="0"/>
    <w:p w:rsidR="00ED4BC5" w:rsidRDefault="00ED4BC5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一、本科学历报考执业医师者上传材料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color w:val="C0504D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（二）毕业证原件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（三）《试用期考核证明》（报考当年开具有效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并加盖单位公章）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（四）《医疗机构执业许可证》副本或备案证复印件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（五）本科毕业生报名，如果本科学历为专升本的且为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2015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日以后升入本科的，则需上传专科毕业证书审核；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" w:eastAsia="仿宋" w:hAnsi="仿宋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（六）《报考医师资格考试承诺书》本人签字后拍照上传。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二、大专学历已取得执业助理医师报考执业医师者上传材料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（二）毕业证原件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（三）《医疗机构执业许可证》副本或备案证复印件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；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（四）《医师资格证书》、《医师执业证书》原件；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（五）工作满两年</w:t>
      </w:r>
      <w:r>
        <w:rPr>
          <w:rFonts w:ascii="仿宋_GB2312" w:eastAsia="仿宋_GB2312" w:hAnsi="仿宋_GB2312" w:cs="仿宋_GB2312" w:hint="eastAsia"/>
          <w:sz w:val="32"/>
          <w:szCs w:val="32"/>
        </w:rPr>
        <w:t>的《执业助理医师报考执业医师执业期考核证明》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并加盖单位公章；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（六）《报考医师资格考试承诺书》本人签字后拍照上传。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三、中专学历已取得执业助理医师报考执业医师者上传材料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（二）毕业证原件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（三）《医疗机构执业许可证》副本或备案证复印件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；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（四）《医师资格证书》、《医师执业证书》原件；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（五）工作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满五年</w:t>
      </w:r>
      <w:r>
        <w:rPr>
          <w:rFonts w:ascii="仿宋_GB2312" w:eastAsia="仿宋_GB2312" w:hAnsi="仿宋_GB2312" w:cs="仿宋_GB2312" w:hint="eastAsia"/>
          <w:sz w:val="32"/>
          <w:szCs w:val="32"/>
        </w:rPr>
        <w:t>的《执业助理医师报考执业医师执业期考核证明》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法定代表人签字并</w:t>
      </w:r>
      <w:r>
        <w:rPr>
          <w:rFonts w:ascii="仿宋_GB2312" w:eastAsia="仿宋_GB2312" w:hAnsi="仿宋_GB2312" w:cs="仿宋_GB2312" w:hint="eastAsia"/>
          <w:sz w:val="32"/>
          <w:szCs w:val="32"/>
        </w:rPr>
        <w:t>加盖单位公章；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（六）《报考医师资格考试承诺书》本人签字后拍照上传。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四、大专、中专学历报考执业助理医师者上传材料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（二）毕业证原件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（三）《试用期考核证明》（报考当年开具有效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并加盖单位公章）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（四）《医疗机构执业许可证》副本或备案证复印件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（五）《报考医师资格考试承诺书》本人签字后拍照上传。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五、研究生报考执业医师上传材料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（一）毕业当年报考的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>（仅限山东省省内院校，外省应届研究生不予受理报名申请）</w:t>
      </w:r>
      <w:r>
        <w:rPr>
          <w:rFonts w:ascii="楷体_GB2312" w:eastAsia="楷体_GB2312" w:hAnsi="楷体_GB2312" w:cs="楷体_GB2312" w:hint="eastAsia"/>
          <w:sz w:val="32"/>
          <w:szCs w:val="32"/>
        </w:rPr>
        <w:t>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学生证原件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研究生院开具的临床实践训练经历满一年证明及个人承诺书（见本文附件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，国家医学考试网下载无效，盖章后上传）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（二）已毕业报考的</w:t>
      </w:r>
    </w:p>
    <w:p w:rsidR="00ED4BC5" w:rsidRDefault="008A1893">
      <w:pPr>
        <w:pStyle w:val="p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毕业证、学位证原件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《试用期考核证明》（报考当年开具有效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并加盖单位公章）；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《医疗机构执业许可证》副本或备案证复印件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（三）长学制在学期间报考的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包括身份证、临时身份证、军官证、文职干部证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本科毕业证原件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研究生院开具的临床实践训练经历满一年证明及个人承诺书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份（见本文附件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，国家医学考试网下载无效，盖章后上传）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pacing w:val="-20"/>
          <w:sz w:val="32"/>
          <w:szCs w:val="32"/>
        </w:rPr>
        <w:lastRenderedPageBreak/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学生证原件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六、报考乡村全科助理医师者上传材料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（二）毕业证原件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（三）《试用期考核证明》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乡村两级医疗机构开具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并加盖单位公章，报考当年开具有效</w:t>
      </w:r>
      <w:r>
        <w:rPr>
          <w:rFonts w:ascii="仿宋_GB2312" w:eastAsia="仿宋_GB2312" w:hAnsi="仿宋_GB2312" w:cs="仿宋_GB2312" w:hint="eastAsia"/>
          <w:sz w:val="32"/>
          <w:szCs w:val="32"/>
        </w:rPr>
        <w:t>);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（四）《医疗机构执业许可证》副本复印件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;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（五）《报考医师资格考试承诺书》本人签字后拍照上传。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七、报考师承和确有专长助理医师上传材料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（一）有效身份证明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包括身份证、临时身份证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原件及本人手持身份证明正面照片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（二）师承和确有专长证书原件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</w:p>
    <w:p w:rsidR="00ED4BC5" w:rsidRDefault="008A1893">
      <w:pPr>
        <w:pStyle w:val="p0"/>
        <w:spacing w:line="600" w:lineRule="exact"/>
        <w:ind w:firstLineChars="200" w:firstLine="640"/>
        <w:rPr>
          <w:rFonts w:ascii="仿宋_GB2312" w:eastAsia="仿宋_GB2312" w:hAnsi="仿宋_GB2312" w:cs="仿宋_GB2312"/>
          <w:color w:val="C0504D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（三）《试用期考核合格证明》（报考当年开具有效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color w:val="000000"/>
          <w:sz w:val="32"/>
          <w:szCs w:val="32"/>
        </w:rPr>
        <w:t>由</w:t>
      </w:r>
      <w:r>
        <w:rPr>
          <w:rFonts w:ascii="仿宋_GB2312" w:eastAsia="仿宋_GB2312" w:hint="eastAsia"/>
          <w:color w:val="000000"/>
          <w:sz w:val="32"/>
          <w:szCs w:val="32"/>
        </w:rPr>
        <w:t>单位法人代表</w:t>
      </w:r>
      <w:r>
        <w:rPr>
          <w:rFonts w:ascii="仿宋_GB2312" w:eastAsia="仿宋_GB2312" w:hint="eastAsia"/>
          <w:color w:val="000000"/>
          <w:sz w:val="32"/>
          <w:szCs w:val="32"/>
        </w:rPr>
        <w:t>或</w:t>
      </w:r>
      <w:r>
        <w:rPr>
          <w:rFonts w:ascii="仿宋_GB2312" w:eastAsia="仿宋_GB2312" w:hint="eastAsia"/>
          <w:color w:val="000000"/>
          <w:sz w:val="32"/>
          <w:szCs w:val="32"/>
        </w:rPr>
        <w:t>法定代表人签字</w:t>
      </w:r>
      <w:r>
        <w:rPr>
          <w:rFonts w:ascii="仿宋_GB2312" w:eastAsia="仿宋_GB2312" w:hAnsi="仿宋_GB2312" w:cs="仿宋_GB2312" w:hint="eastAsia"/>
          <w:sz w:val="32"/>
          <w:szCs w:val="32"/>
        </w:rPr>
        <w:t>并加盖单位公章）；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（四）《医疗机构执业许可证》副本或备案证复印件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加盖单位公章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；</w:t>
      </w:r>
    </w:p>
    <w:p w:rsidR="00ED4BC5" w:rsidRDefault="008A1893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（五）《报考医师资格考试承诺书》本人签字后拍照上传。</w:t>
      </w:r>
    </w:p>
    <w:p w:rsidR="00ED4BC5" w:rsidRDefault="00ED4BC5">
      <w:pPr>
        <w:pStyle w:val="p0"/>
        <w:spacing w:line="600" w:lineRule="exact"/>
        <w:ind w:firstLineChars="200" w:firstLine="560"/>
        <w:rPr>
          <w:rFonts w:ascii="仿宋_GB2312" w:eastAsia="仿宋_GB2312" w:hAnsi="仿宋_GB2312" w:cs="仿宋_GB2312"/>
          <w:spacing w:val="-20"/>
          <w:sz w:val="32"/>
          <w:szCs w:val="32"/>
        </w:rPr>
      </w:pPr>
    </w:p>
    <w:p w:rsidR="00ED4BC5" w:rsidRDefault="008A1893">
      <w:pPr>
        <w:pStyle w:val="p0"/>
        <w:spacing w:line="600" w:lineRule="exact"/>
        <w:ind w:firstLineChars="200" w:firstLine="640"/>
        <w:rPr>
          <w:rFonts w:ascii="仿宋" w:eastAsia="仿宋" w:hAnsi="仿宋"/>
          <w:color w:val="000000" w:themeColor="text1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往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年在山东考区审核通过的历史考生，今年再次报考需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在网报系统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内下载填写并重新上传《医师资格考试试用期考核证明》或《执业助理医师报考执业医师执业期考核证明》，以及《报考医师资格考试承诺书》，其他材料（身份证、毕业证等）也需要重新上传。材料具体上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传方式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详见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《在线审核系统考生材料上传指南》。</w:t>
      </w:r>
    </w:p>
    <w:p w:rsidR="00ED4BC5" w:rsidRDefault="00ED4BC5">
      <w:pPr>
        <w:rPr>
          <w:color w:val="000000" w:themeColor="text1"/>
        </w:rPr>
      </w:pPr>
    </w:p>
    <w:sectPr w:rsidR="00ED4B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893" w:rsidRDefault="008A1893">
      <w:r>
        <w:separator/>
      </w:r>
    </w:p>
  </w:endnote>
  <w:endnote w:type="continuationSeparator" w:id="0">
    <w:p w:rsidR="008A1893" w:rsidRDefault="008A1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C5" w:rsidRDefault="00ED4BC5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C5" w:rsidRDefault="00ED4BC5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C5" w:rsidRDefault="00ED4BC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893" w:rsidRDefault="008A1893">
      <w:r>
        <w:separator/>
      </w:r>
    </w:p>
  </w:footnote>
  <w:footnote w:type="continuationSeparator" w:id="0">
    <w:p w:rsidR="008A1893" w:rsidRDefault="008A18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C5" w:rsidRDefault="00ED4BC5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C5" w:rsidRDefault="00ED4BC5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BC5" w:rsidRDefault="00ED4BC5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CE8"/>
    <w:rsid w:val="000C3C03"/>
    <w:rsid w:val="002E42F7"/>
    <w:rsid w:val="00361396"/>
    <w:rsid w:val="0047662C"/>
    <w:rsid w:val="00493060"/>
    <w:rsid w:val="005F1F7D"/>
    <w:rsid w:val="005F2CE8"/>
    <w:rsid w:val="00656C50"/>
    <w:rsid w:val="00660B26"/>
    <w:rsid w:val="00707CD4"/>
    <w:rsid w:val="00846BF8"/>
    <w:rsid w:val="008A1893"/>
    <w:rsid w:val="008D34AC"/>
    <w:rsid w:val="008D7BFD"/>
    <w:rsid w:val="009C0097"/>
    <w:rsid w:val="009F62BA"/>
    <w:rsid w:val="00A777F8"/>
    <w:rsid w:val="00C11DCF"/>
    <w:rsid w:val="00D6020E"/>
    <w:rsid w:val="00ED4BC5"/>
    <w:rsid w:val="00F008A2"/>
    <w:rsid w:val="00F50F54"/>
    <w:rsid w:val="00F67C72"/>
    <w:rsid w:val="4955455A"/>
    <w:rsid w:val="5622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7C0A1A-3A64-49B1-86E8-7263872F2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overflowPunct w:val="0"/>
      <w:topLinePunct/>
      <w:autoSpaceDE w:val="0"/>
      <w:autoSpaceDN w:val="0"/>
      <w:adjustRightInd w:val="0"/>
      <w:snapToGrid w:val="0"/>
      <w:spacing w:line="560" w:lineRule="exact"/>
      <w:ind w:firstLineChars="200" w:firstLine="852"/>
      <w:jc w:val="left"/>
      <w:outlineLvl w:val="0"/>
    </w:pPr>
    <w:rPr>
      <w:rFonts w:ascii="黑体" w:eastAsia="黑体" w:hAnsiTheme="minorHAnsi" w:cstheme="minorBidi"/>
      <w:bCs/>
      <w:snapToGrid w:val="0"/>
      <w:kern w:val="0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verflowPunct w:val="0"/>
      <w:topLinePunct/>
      <w:autoSpaceDE w:val="0"/>
      <w:autoSpaceDN w:val="0"/>
      <w:adjustRightInd w:val="0"/>
      <w:snapToGrid w:val="0"/>
      <w:spacing w:line="560" w:lineRule="exact"/>
      <w:ind w:firstLineChars="200" w:firstLine="852"/>
      <w:jc w:val="left"/>
      <w:outlineLvl w:val="1"/>
    </w:pPr>
    <w:rPr>
      <w:rFonts w:ascii="仿宋_GB2312" w:eastAsia="楷体_GB2312" w:hAnsiTheme="majorHAnsi" w:cstheme="majorBidi"/>
      <w:bCs/>
      <w:snapToGrid w:val="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overflowPunct w:val="0"/>
      <w:topLinePunct/>
      <w:autoSpaceDE w:val="0"/>
      <w:autoSpaceDN w:val="0"/>
      <w:adjustRightInd w:val="0"/>
      <w:snapToGrid w:val="0"/>
      <w:spacing w:line="240" w:lineRule="atLeast"/>
      <w:ind w:firstLineChars="200" w:firstLine="640"/>
      <w:jc w:val="left"/>
    </w:pPr>
    <w:rPr>
      <w:rFonts w:ascii="仿宋_GB2312" w:eastAsia="仿宋_GB2312" w:hAnsiTheme="minorHAnsi" w:cstheme="minorBidi"/>
      <w:snapToGrid w:val="0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overflowPunct w:val="0"/>
      <w:topLinePunct/>
      <w:autoSpaceDE w:val="0"/>
      <w:autoSpaceDN w:val="0"/>
      <w:adjustRightInd w:val="0"/>
      <w:snapToGrid w:val="0"/>
      <w:spacing w:line="240" w:lineRule="atLeast"/>
      <w:ind w:firstLineChars="200" w:firstLine="640"/>
      <w:jc w:val="center"/>
    </w:pPr>
    <w:rPr>
      <w:rFonts w:ascii="仿宋_GB2312" w:eastAsia="仿宋_GB2312" w:hAnsiTheme="minorHAnsi" w:cstheme="minorBidi"/>
      <w:snapToGrid w:val="0"/>
      <w:kern w:val="0"/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overflowPunct w:val="0"/>
      <w:topLinePunct/>
      <w:autoSpaceDE w:val="0"/>
      <w:autoSpaceDN w:val="0"/>
      <w:adjustRightInd w:val="0"/>
      <w:snapToGrid w:val="0"/>
      <w:spacing w:line="560" w:lineRule="exact"/>
      <w:jc w:val="center"/>
      <w:outlineLvl w:val="0"/>
    </w:pPr>
    <w:rPr>
      <w:rFonts w:ascii="方正小标宋简体" w:eastAsia="方正小标宋简体" w:hAnsiTheme="majorHAnsi" w:cstheme="majorBidi"/>
      <w:bCs/>
      <w:snapToGrid w:val="0"/>
      <w:kern w:val="28"/>
      <w:sz w:val="44"/>
      <w:szCs w:val="32"/>
    </w:rPr>
  </w:style>
  <w:style w:type="paragraph" w:styleId="a6">
    <w:name w:val="Title"/>
    <w:basedOn w:val="a"/>
    <w:next w:val="a"/>
    <w:link w:val="Char2"/>
    <w:uiPriority w:val="10"/>
    <w:qFormat/>
    <w:pPr>
      <w:overflowPunct w:val="0"/>
      <w:topLinePunct/>
      <w:autoSpaceDE w:val="0"/>
      <w:autoSpaceDN w:val="0"/>
      <w:adjustRightInd w:val="0"/>
      <w:snapToGrid w:val="0"/>
      <w:spacing w:line="560" w:lineRule="exact"/>
      <w:ind w:firstLineChars="200" w:firstLine="640"/>
      <w:jc w:val="left"/>
    </w:pPr>
    <w:rPr>
      <w:rFonts w:ascii="仿宋_GB2312" w:eastAsia="仿宋_GB2312" w:hAnsiTheme="majorHAnsi" w:cstheme="majorBidi"/>
      <w:b/>
      <w:bCs/>
      <w:snapToGrid w:val="0"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ascii="黑体" w:eastAsia="黑体"/>
      <w:bCs/>
      <w:snapToGrid w:val="0"/>
      <w:kern w:val="0"/>
      <w:sz w:val="32"/>
      <w:szCs w:val="44"/>
    </w:rPr>
  </w:style>
  <w:style w:type="character" w:customStyle="1" w:styleId="2Char">
    <w:name w:val="标题 2 Char"/>
    <w:basedOn w:val="a0"/>
    <w:link w:val="2"/>
    <w:uiPriority w:val="9"/>
    <w:rPr>
      <w:rFonts w:ascii="仿宋_GB2312" w:eastAsia="楷体_GB2312" w:hAnsiTheme="majorHAnsi" w:cstheme="majorBidi"/>
      <w:bCs/>
      <w:snapToGrid w:val="0"/>
      <w:kern w:val="0"/>
      <w:sz w:val="32"/>
      <w:szCs w:val="32"/>
    </w:rPr>
  </w:style>
  <w:style w:type="character" w:customStyle="1" w:styleId="Char2">
    <w:name w:val="标题 Char"/>
    <w:basedOn w:val="a0"/>
    <w:link w:val="a6"/>
    <w:uiPriority w:val="10"/>
    <w:rPr>
      <w:rFonts w:ascii="仿宋_GB2312" w:eastAsia="仿宋_GB2312" w:hAnsiTheme="majorHAnsi" w:cstheme="majorBidi"/>
      <w:b/>
      <w:bCs/>
      <w:snapToGrid w:val="0"/>
      <w:kern w:val="0"/>
      <w:sz w:val="32"/>
      <w:szCs w:val="32"/>
    </w:rPr>
  </w:style>
  <w:style w:type="character" w:customStyle="1" w:styleId="Char1">
    <w:name w:val="副标题 Char"/>
    <w:basedOn w:val="a0"/>
    <w:link w:val="a5"/>
    <w:uiPriority w:val="11"/>
    <w:rPr>
      <w:rFonts w:ascii="方正小标宋简体" w:eastAsia="方正小标宋简体" w:hAnsiTheme="majorHAnsi" w:cstheme="majorBidi"/>
      <w:bCs/>
      <w:snapToGrid w:val="0"/>
      <w:kern w:val="28"/>
      <w:sz w:val="44"/>
      <w:szCs w:val="32"/>
    </w:rPr>
  </w:style>
  <w:style w:type="character" w:customStyle="1" w:styleId="10">
    <w:name w:val="不明显强调1"/>
    <w:basedOn w:val="a0"/>
    <w:uiPriority w:val="19"/>
    <w:qFormat/>
    <w:rPr>
      <w:rFonts w:ascii="仿宋_GB2312" w:eastAsia="仿宋_GB2312"/>
      <w:iCs/>
      <w:snapToGrid w:val="0"/>
      <w:color w:val="404040" w:themeColor="text1" w:themeTint="BF"/>
      <w:spacing w:val="0"/>
      <w:w w:val="100"/>
      <w:kern w:val="0"/>
      <w:position w:val="0"/>
      <w:sz w:val="28"/>
      <w:vertAlign w:val="baseline"/>
    </w:rPr>
  </w:style>
  <w:style w:type="paragraph" w:customStyle="1" w:styleId="11">
    <w:name w:val="表格内容1"/>
    <w:basedOn w:val="a"/>
    <w:link w:val="1Char0"/>
    <w:qFormat/>
    <w:pPr>
      <w:overflowPunct w:val="0"/>
      <w:topLinePunct/>
      <w:autoSpaceDE w:val="0"/>
      <w:autoSpaceDN w:val="0"/>
      <w:adjustRightInd w:val="0"/>
      <w:snapToGrid w:val="0"/>
      <w:spacing w:line="579" w:lineRule="exact"/>
      <w:jc w:val="left"/>
    </w:pPr>
    <w:rPr>
      <w:rFonts w:ascii="仿宋_GB2312" w:eastAsia="仿宋_GB2312" w:hAnsiTheme="minorHAnsi" w:cstheme="minorBidi"/>
      <w:snapToGrid w:val="0"/>
      <w:kern w:val="0"/>
      <w:sz w:val="32"/>
      <w:szCs w:val="32"/>
    </w:rPr>
  </w:style>
  <w:style w:type="character" w:customStyle="1" w:styleId="1Char0">
    <w:name w:val="表格内容1 Char"/>
    <w:basedOn w:val="a0"/>
    <w:link w:val="11"/>
    <w:rPr>
      <w:rFonts w:ascii="仿宋_GB2312" w:eastAsia="仿宋_GB2312"/>
      <w:snapToGrid w:val="0"/>
      <w:kern w:val="0"/>
      <w:sz w:val="32"/>
      <w:szCs w:val="32"/>
    </w:rPr>
  </w:style>
  <w:style w:type="character" w:customStyle="1" w:styleId="Char0">
    <w:name w:val="页眉 Char"/>
    <w:basedOn w:val="a0"/>
    <w:link w:val="a4"/>
    <w:uiPriority w:val="99"/>
    <w:rPr>
      <w:rFonts w:ascii="仿宋_GB2312" w:eastAsia="仿宋_GB2312"/>
      <w:snapToGrid w:val="0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仿宋_GB2312" w:eastAsia="仿宋_GB2312"/>
      <w:snapToGrid w:val="0"/>
      <w:kern w:val="0"/>
      <w:sz w:val="18"/>
      <w:szCs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482</Words>
  <Characters>2748</Characters>
  <Application>Microsoft Office Word</Application>
  <DocSecurity>0</DocSecurity>
  <Lines>22</Lines>
  <Paragraphs>6</Paragraphs>
  <ScaleCrop>false</ScaleCrop>
  <Company>P R C</Company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2025-01-24T08:12:00Z</dcterms:created>
  <dcterms:modified xsi:type="dcterms:W3CDTF">2025-01-26T06:53:00Z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