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widowControl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pStyle w:val="14"/>
        <w:widowControl/>
        <w:jc w:val="center"/>
        <w:rPr>
          <w:rFonts w:hint="eastAsia" w:asciiTheme="majorEastAsia" w:hAnsiTheme="majorEastAsia" w:eastAsiaTheme="majorEastAsia" w:cstheme="majorEastAsia"/>
          <w:sz w:val="21"/>
          <w:szCs w:val="21"/>
        </w:rPr>
      </w:pPr>
      <w:bookmarkStart w:id="2" w:name="_GoBack"/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台州市疾病预防控制中心</w:t>
      </w: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lang w:val="en-US" w:eastAsia="zh-CN"/>
        </w:rPr>
        <w:t>台州市卫生监督所）</w:t>
      </w: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202</w:t>
      </w: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</w:rPr>
        <w:t>年公开招聘高层次卫技人员计划表</w:t>
      </w:r>
    </w:p>
    <w:bookmarkEnd w:id="2"/>
    <w:tbl>
      <w:tblPr>
        <w:tblStyle w:val="16"/>
        <w:tblW w:w="155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993"/>
        <w:gridCol w:w="567"/>
        <w:gridCol w:w="567"/>
        <w:gridCol w:w="1437"/>
        <w:gridCol w:w="2901"/>
        <w:gridCol w:w="3132"/>
        <w:gridCol w:w="1500"/>
        <w:gridCol w:w="1094"/>
        <w:gridCol w:w="1564"/>
        <w:gridCol w:w="1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序号</w:t>
            </w:r>
          </w:p>
        </w:tc>
        <w:tc>
          <w:tcPr>
            <w:tcW w:w="212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招聘计划</w:t>
            </w:r>
          </w:p>
        </w:tc>
        <w:tc>
          <w:tcPr>
            <w:tcW w:w="747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所需资格条件</w:t>
            </w:r>
          </w:p>
        </w:tc>
        <w:tc>
          <w:tcPr>
            <w:tcW w:w="1500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笔试科目及分数比例</w:t>
            </w:r>
          </w:p>
        </w:tc>
        <w:tc>
          <w:tcPr>
            <w:tcW w:w="1094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面试形式及分数比例</w:t>
            </w:r>
          </w:p>
        </w:tc>
        <w:tc>
          <w:tcPr>
            <w:tcW w:w="1564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联系电话</w:t>
            </w:r>
          </w:p>
        </w:tc>
        <w:tc>
          <w:tcPr>
            <w:tcW w:w="1240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5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cs="Times New Roman"/>
                <w:kern w:val="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职位名称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  <w:t>岗位类别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人数</w:t>
            </w:r>
          </w:p>
        </w:tc>
        <w:tc>
          <w:tcPr>
            <w:tcW w:w="14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学历/学位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学历专业</w:t>
            </w:r>
          </w:p>
        </w:tc>
        <w:tc>
          <w:tcPr>
            <w:tcW w:w="31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其他资格条件</w:t>
            </w:r>
          </w:p>
        </w:tc>
        <w:tc>
          <w:tcPr>
            <w:tcW w:w="1500" w:type="dxa"/>
            <w:vMerge w:val="continue"/>
            <w:tcBorders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cs="Times New Roman"/>
                <w:kern w:val="2"/>
                <w:sz w:val="21"/>
                <w:szCs w:val="21"/>
              </w:rPr>
            </w:pPr>
          </w:p>
        </w:tc>
        <w:tc>
          <w:tcPr>
            <w:tcW w:w="1094" w:type="dxa"/>
            <w:vMerge w:val="continue"/>
            <w:tcBorders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cs="Times New Roman"/>
                <w:kern w:val="2"/>
                <w:sz w:val="21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cs="Times New Roman"/>
                <w:kern w:val="2"/>
                <w:sz w:val="21"/>
                <w:szCs w:val="21"/>
              </w:rPr>
            </w:pPr>
          </w:p>
        </w:tc>
        <w:tc>
          <w:tcPr>
            <w:tcW w:w="1240" w:type="dxa"/>
            <w:vMerge w:val="continue"/>
            <w:tcBorders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cs="Times New Roman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59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疾病预防控制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A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专技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 xml:space="preserve"> 1</w:t>
            </w:r>
          </w:p>
        </w:tc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研究生/硕士及以上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流行病与卫生统计学、劳动卫生与环境卫生学、公共卫生与预防医学、公共卫生</w:t>
            </w:r>
          </w:p>
        </w:tc>
        <w:tc>
          <w:tcPr>
            <w:tcW w:w="31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男性，202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年普通高校毕业生，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3</w:t>
            </w:r>
            <w:r>
              <w:rPr>
                <w:rStyle w:val="18"/>
                <w:rFonts w:hint="default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周岁及以下，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本科专业为预防医学。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《预防医学相关专业知识》40%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结构化面试60%</w:t>
            </w:r>
          </w:p>
        </w:tc>
        <w:tc>
          <w:tcPr>
            <w:tcW w:w="1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200" w:afterAutospacing="0" w:line="273" w:lineRule="auto"/>
              <w:ind w:left="0" w:right="0"/>
              <w:jc w:val="left"/>
              <w:textAlignment w:val="center"/>
              <w:rPr>
                <w:rStyle w:val="18"/>
                <w:rFonts w:hint="default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0576-88536608</w:t>
            </w:r>
            <w:r>
              <w:rPr>
                <w:rStyle w:val="18"/>
                <w:rFonts w:hint="default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、</w:t>
            </w:r>
          </w:p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0576-893159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92</w:t>
            </w:r>
          </w:p>
        </w:tc>
        <w:tc>
          <w:tcPr>
            <w:tcW w:w="12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开考比例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1：3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59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</w:pPr>
            <w:bookmarkStart w:id="0" w:name="OLE_LINK1" w:colFirst="0" w:colLast="8"/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疾病预防控制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B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专技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研究生/硕士及以上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流行病与卫生统计学、劳动卫生与环境卫生学、公共卫生与预防医学、公共卫生</w:t>
            </w:r>
          </w:p>
        </w:tc>
        <w:tc>
          <w:tcPr>
            <w:tcW w:w="31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女性，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202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年普通高校毕业生，</w:t>
            </w:r>
            <w:bookmarkStart w:id="1" w:name="OLE_LINK2"/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3</w:t>
            </w:r>
            <w:r>
              <w:rPr>
                <w:rStyle w:val="18"/>
                <w:rFonts w:hint="default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周岁及以下，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本科专业为预防医学</w:t>
            </w:r>
            <w:bookmarkEnd w:id="1"/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。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09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59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疾病预防控制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C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专技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研究生/硕士及以上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流行病与卫生统计学、劳动卫生与环境卫生学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、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公共卫生与预防医学、公共卫生</w:t>
            </w:r>
          </w:p>
        </w:tc>
        <w:tc>
          <w:tcPr>
            <w:tcW w:w="31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202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年普通高校毕业生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3</w:t>
            </w:r>
            <w:r>
              <w:rPr>
                <w:rStyle w:val="18"/>
                <w:rFonts w:hint="default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周岁及以下，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本科专业为预防医学。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09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59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疾病预防控制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D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专技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研究生/硕士及以上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流行病与卫生统计学、劳动卫生与环境卫生学、公共卫生与预防医学、公共卫生</w:t>
            </w:r>
          </w:p>
        </w:tc>
        <w:tc>
          <w:tcPr>
            <w:tcW w:w="31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男性，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202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年普通高校毕业生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3</w:t>
            </w:r>
            <w:r>
              <w:rPr>
                <w:rStyle w:val="18"/>
                <w:rFonts w:hint="default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周岁及以下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。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09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59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5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疾病预防控制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E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专技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研究生/硕士及以上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流行病与卫生统计学、劳动卫生与环境卫生学、公共卫生与预防医学、公共卫生</w:t>
            </w:r>
          </w:p>
        </w:tc>
        <w:tc>
          <w:tcPr>
            <w:tcW w:w="31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left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</w:pP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女性，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202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年普通高校毕业生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，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3</w:t>
            </w:r>
            <w:r>
              <w:rPr>
                <w:rStyle w:val="18"/>
                <w:rFonts w:hint="default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eastAsia="zh-CN"/>
              </w:rPr>
              <w:t>5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  <w:lang w:val="en-US" w:eastAsia="zh-CN"/>
              </w:rPr>
              <w:t>周岁及以下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  <w:t>。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0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right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  <w:tc>
          <w:tcPr>
            <w:tcW w:w="12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/>
                <w:kern w:val="2"/>
                <w:sz w:val="19"/>
                <w:szCs w:val="19"/>
              </w:rPr>
            </w:pPr>
          </w:p>
        </w:tc>
      </w:tr>
    </w:tbl>
    <w:p>
      <w:pPr>
        <w:pStyle w:val="14"/>
        <w:keepNext w:val="0"/>
        <w:keepLines w:val="0"/>
        <w:widowControl/>
        <w:suppressLineNumbers w:val="0"/>
        <w:ind w:left="0" w:right="0"/>
        <w:jc w:val="center"/>
        <w:textAlignment w:val="center"/>
        <w:rPr>
          <w:rStyle w:val="18"/>
          <w:rFonts w:hint="eastAsia" w:ascii="黑体" w:hAnsi="黑体" w:eastAsia="黑体" w:cs="黑体"/>
          <w:b w:val="0"/>
          <w:bCs w:val="0"/>
          <w:color w:val="000000"/>
          <w:kern w:val="2"/>
          <w:sz w:val="19"/>
          <w:szCs w:val="19"/>
        </w:rPr>
        <w:sectPr>
          <w:pgSz w:w="16838" w:h="11906" w:orient="landscape"/>
          <w:pgMar w:top="1021" w:right="851" w:bottom="1021" w:left="851" w:header="851" w:footer="992" w:gutter="0"/>
          <w:cols w:space="425" w:num="1"/>
          <w:docGrid w:type="linesAndChars" w:linePitch="312" w:charSpace="0"/>
        </w:sectPr>
      </w:pPr>
    </w:p>
    <w:p>
      <w:pPr>
        <w:pStyle w:val="14"/>
        <w:widowControl/>
        <w:spacing w:line="585" w:lineRule="atLeast"/>
        <w:rPr>
          <w:rFonts w:ascii="仿宋_GB2312" w:eastAsia="仿宋_GB2312"/>
        </w:rPr>
      </w:pPr>
    </w:p>
    <w:sectPr>
      <w:pgSz w:w="11906" w:h="16838"/>
      <w:pgMar w:top="851" w:right="1021" w:bottom="851" w:left="102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等线 Light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4ZmI3MTY3MGVlOGYyOWFhZDMyOTU2ZGI3M2UxNTQifQ=="/>
  </w:docVars>
  <w:rsids>
    <w:rsidRoot w:val="007D6C8A"/>
    <w:rsid w:val="000D7D06"/>
    <w:rsid w:val="00122A3A"/>
    <w:rsid w:val="001324BF"/>
    <w:rsid w:val="002B0B4E"/>
    <w:rsid w:val="002D6DCE"/>
    <w:rsid w:val="002F608E"/>
    <w:rsid w:val="003273A8"/>
    <w:rsid w:val="003D317D"/>
    <w:rsid w:val="00444163"/>
    <w:rsid w:val="004C2D14"/>
    <w:rsid w:val="004E76B5"/>
    <w:rsid w:val="00525D11"/>
    <w:rsid w:val="005940FE"/>
    <w:rsid w:val="005B4665"/>
    <w:rsid w:val="006A4B6C"/>
    <w:rsid w:val="00723C57"/>
    <w:rsid w:val="007328D4"/>
    <w:rsid w:val="007615AD"/>
    <w:rsid w:val="00770940"/>
    <w:rsid w:val="007B02BF"/>
    <w:rsid w:val="007C3D8B"/>
    <w:rsid w:val="007D6C8A"/>
    <w:rsid w:val="008014DC"/>
    <w:rsid w:val="008116E2"/>
    <w:rsid w:val="00813D01"/>
    <w:rsid w:val="00844A3D"/>
    <w:rsid w:val="00857E6C"/>
    <w:rsid w:val="008B7BDB"/>
    <w:rsid w:val="008D4950"/>
    <w:rsid w:val="00904178"/>
    <w:rsid w:val="00945D1F"/>
    <w:rsid w:val="009C3D0D"/>
    <w:rsid w:val="009C5D95"/>
    <w:rsid w:val="009E3227"/>
    <w:rsid w:val="00A4464D"/>
    <w:rsid w:val="00A930AE"/>
    <w:rsid w:val="00B466E6"/>
    <w:rsid w:val="00BA5306"/>
    <w:rsid w:val="00BB143C"/>
    <w:rsid w:val="00C83E8F"/>
    <w:rsid w:val="00C92919"/>
    <w:rsid w:val="00C97068"/>
    <w:rsid w:val="00CA41EA"/>
    <w:rsid w:val="00D056A3"/>
    <w:rsid w:val="00DC301F"/>
    <w:rsid w:val="00DD3B6F"/>
    <w:rsid w:val="00E43D2F"/>
    <w:rsid w:val="00ED64EE"/>
    <w:rsid w:val="00F356F7"/>
    <w:rsid w:val="00F6220C"/>
    <w:rsid w:val="00F92C9B"/>
    <w:rsid w:val="00F96718"/>
    <w:rsid w:val="00FB3448"/>
    <w:rsid w:val="00FE055C"/>
    <w:rsid w:val="042543E7"/>
    <w:rsid w:val="0E6375DF"/>
    <w:rsid w:val="10DD5A17"/>
    <w:rsid w:val="16F576DB"/>
    <w:rsid w:val="1A3FC3FF"/>
    <w:rsid w:val="211510FC"/>
    <w:rsid w:val="23656670"/>
    <w:rsid w:val="23776051"/>
    <w:rsid w:val="23BC38F4"/>
    <w:rsid w:val="27BF1B46"/>
    <w:rsid w:val="29BE1806"/>
    <w:rsid w:val="2FAF914F"/>
    <w:rsid w:val="30C341A1"/>
    <w:rsid w:val="37DFF808"/>
    <w:rsid w:val="37F681EE"/>
    <w:rsid w:val="3996A6B9"/>
    <w:rsid w:val="3A8C54A6"/>
    <w:rsid w:val="3AFFC640"/>
    <w:rsid w:val="3F6DE79D"/>
    <w:rsid w:val="3FDF7309"/>
    <w:rsid w:val="418E66EC"/>
    <w:rsid w:val="44F27446"/>
    <w:rsid w:val="47C40AEC"/>
    <w:rsid w:val="4AF00270"/>
    <w:rsid w:val="4F37DC8F"/>
    <w:rsid w:val="5217018A"/>
    <w:rsid w:val="53B759FB"/>
    <w:rsid w:val="5919CF59"/>
    <w:rsid w:val="5BFF7CA4"/>
    <w:rsid w:val="5DC7F0FB"/>
    <w:rsid w:val="5DFBF712"/>
    <w:rsid w:val="5E953F62"/>
    <w:rsid w:val="5EC515C4"/>
    <w:rsid w:val="5F056F8B"/>
    <w:rsid w:val="5F9D0D9C"/>
    <w:rsid w:val="5FBE3EA5"/>
    <w:rsid w:val="5FDF7861"/>
    <w:rsid w:val="5FFE9D26"/>
    <w:rsid w:val="631D2481"/>
    <w:rsid w:val="63FD3DA2"/>
    <w:rsid w:val="6586B144"/>
    <w:rsid w:val="65F3F1D7"/>
    <w:rsid w:val="68FFDA6C"/>
    <w:rsid w:val="6AF464A6"/>
    <w:rsid w:val="6B6F58E5"/>
    <w:rsid w:val="6D7F1DDC"/>
    <w:rsid w:val="6FBF10EA"/>
    <w:rsid w:val="72236124"/>
    <w:rsid w:val="757A3641"/>
    <w:rsid w:val="77FAA7F1"/>
    <w:rsid w:val="786ED979"/>
    <w:rsid w:val="79D7FBCB"/>
    <w:rsid w:val="7A655C11"/>
    <w:rsid w:val="7A7FC205"/>
    <w:rsid w:val="7A8ABCD6"/>
    <w:rsid w:val="7BFFB2D2"/>
    <w:rsid w:val="7C9DD046"/>
    <w:rsid w:val="7D579577"/>
    <w:rsid w:val="7E8FEC62"/>
    <w:rsid w:val="7EA74D7C"/>
    <w:rsid w:val="7EBFCDFE"/>
    <w:rsid w:val="7F6CC1CB"/>
    <w:rsid w:val="7FF7A4CB"/>
    <w:rsid w:val="7FFD7D4E"/>
    <w:rsid w:val="98F91503"/>
    <w:rsid w:val="9D6FF3D0"/>
    <w:rsid w:val="9F7E93DE"/>
    <w:rsid w:val="9FF99DF7"/>
    <w:rsid w:val="9FFF53C0"/>
    <w:rsid w:val="ABFD8265"/>
    <w:rsid w:val="AF33DA74"/>
    <w:rsid w:val="AF782784"/>
    <w:rsid w:val="B6CEC07D"/>
    <w:rsid w:val="B7BFF85F"/>
    <w:rsid w:val="BB7285CC"/>
    <w:rsid w:val="BBDF6104"/>
    <w:rsid w:val="BDAFEC8C"/>
    <w:rsid w:val="BDEA1EF3"/>
    <w:rsid w:val="CFCF221E"/>
    <w:rsid w:val="D57907C7"/>
    <w:rsid w:val="DB3D308E"/>
    <w:rsid w:val="DEE5F94E"/>
    <w:rsid w:val="DFDDE0EC"/>
    <w:rsid w:val="E6BFBF7B"/>
    <w:rsid w:val="E7FF0CF7"/>
    <w:rsid w:val="EF76A334"/>
    <w:rsid w:val="F5A33868"/>
    <w:rsid w:val="F5EBADC8"/>
    <w:rsid w:val="F5FF873E"/>
    <w:rsid w:val="F6BBA64D"/>
    <w:rsid w:val="F7B74D37"/>
    <w:rsid w:val="F7D7CDEF"/>
    <w:rsid w:val="F7ED7A6F"/>
    <w:rsid w:val="F9C7D19B"/>
    <w:rsid w:val="F9DFDD75"/>
    <w:rsid w:val="FB3E0005"/>
    <w:rsid w:val="FB6E7C0C"/>
    <w:rsid w:val="FB9FCD0C"/>
    <w:rsid w:val="FBBE6A48"/>
    <w:rsid w:val="FBD977C7"/>
    <w:rsid w:val="FBFD00C7"/>
    <w:rsid w:val="FD8EA622"/>
    <w:rsid w:val="FE5EB91E"/>
    <w:rsid w:val="FE97EA1E"/>
    <w:rsid w:val="FEFD41FE"/>
    <w:rsid w:val="FF6EDD6F"/>
    <w:rsid w:val="FF74D0D4"/>
    <w:rsid w:val="FFFD7184"/>
    <w:rsid w:val="FFFE96FA"/>
    <w:rsid w:val="FFFF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472C4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472C4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03864" w:themeColor="accent1" w:themeShade="80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03864" w:themeColor="accent1" w:themeShade="80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472C4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200" w:afterAutospacing="0" w:line="276" w:lineRule="auto"/>
      <w:ind w:left="0" w:right="0"/>
    </w:pPr>
    <w:rPr>
      <w:rFonts w:hint="eastAsia" w:ascii="等线" w:hAnsi="等线" w:eastAsia="等线" w:cs="等线"/>
      <w:kern w:val="2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472C4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2">
    <w:name w:val="Date"/>
    <w:basedOn w:val="1"/>
    <w:next w:val="1"/>
    <w:link w:val="43"/>
    <w:semiHidden/>
    <w:unhideWhenUsed/>
    <w:qFormat/>
    <w:uiPriority w:val="99"/>
    <w:pPr>
      <w:ind w:left="100" w:leftChars="2500"/>
    </w:pPr>
  </w:style>
  <w:style w:type="paragraph" w:styleId="13">
    <w:name w:val="Subtitle"/>
    <w:basedOn w:val="1"/>
    <w:next w:val="1"/>
    <w:link w:val="30"/>
    <w:qFormat/>
    <w:uiPriority w:val="11"/>
    <w:rPr>
      <w:rFonts w:asciiTheme="majorHAnsi" w:hAnsiTheme="majorHAnsi" w:eastAsiaTheme="majorEastAsia" w:cstheme="majorBidi"/>
      <w:i/>
      <w:iCs/>
      <w:color w:val="4472C4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">
    <w:name w:val="Normal (Web)"/>
    <w:basedOn w:val="1"/>
    <w:unhideWhenUsed/>
    <w:qFormat/>
    <w:uiPriority w:val="0"/>
    <w:pPr>
      <w:widowControl w:val="0"/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15">
    <w:name w:val="Title"/>
    <w:basedOn w:val="1"/>
    <w:next w:val="1"/>
    <w:link w:val="29"/>
    <w:qFormat/>
    <w:uiPriority w:val="10"/>
    <w:pPr>
      <w:pBdr>
        <w:bottom w:val="single" w:color="4472C4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333F50" w:themeColor="text2" w:themeShade="BF"/>
      <w:spacing w:val="5"/>
      <w:sz w:val="52"/>
      <w:szCs w:val="52"/>
    </w:rPr>
  </w:style>
  <w:style w:type="character" w:styleId="18">
    <w:name w:val="Strong"/>
    <w:basedOn w:val="17"/>
    <w:qFormat/>
    <w:uiPriority w:val="0"/>
    <w:rPr>
      <w:b/>
      <w:bCs/>
    </w:rPr>
  </w:style>
  <w:style w:type="character" w:styleId="19">
    <w:name w:val="Emphasis"/>
    <w:basedOn w:val="17"/>
    <w:qFormat/>
    <w:uiPriority w:val="20"/>
    <w:rPr>
      <w:i/>
      <w:iCs/>
    </w:rPr>
  </w:style>
  <w:style w:type="character" w:customStyle="1" w:styleId="20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character" w:customStyle="1" w:styleId="21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b/>
      <w:bCs/>
      <w:color w:val="4472C4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2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b/>
      <w:b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23">
    <w:name w:val="标题 4 字符"/>
    <w:basedOn w:val="17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24">
    <w:name w:val="标题 5 字符"/>
    <w:basedOn w:val="17"/>
    <w:link w:val="6"/>
    <w:semiHidden/>
    <w:qFormat/>
    <w:uiPriority w:val="9"/>
    <w:rPr>
      <w:rFonts w:asciiTheme="majorHAnsi" w:hAnsiTheme="majorHAnsi" w:eastAsiaTheme="majorEastAsia" w:cstheme="majorBidi"/>
      <w:color w:val="203864" w:themeColor="accent1" w:themeShade="80"/>
    </w:rPr>
  </w:style>
  <w:style w:type="character" w:customStyle="1" w:styleId="25">
    <w:name w:val="标题 6 字符"/>
    <w:basedOn w:val="17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03864" w:themeColor="accent1" w:themeShade="80"/>
    </w:rPr>
  </w:style>
  <w:style w:type="character" w:customStyle="1" w:styleId="26">
    <w:name w:val="标题 7 字符"/>
    <w:basedOn w:val="17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标题 8 字符"/>
    <w:basedOn w:val="17"/>
    <w:link w:val="9"/>
    <w:semiHidden/>
    <w:qFormat/>
    <w:uiPriority w:val="9"/>
    <w:rPr>
      <w:rFonts w:asciiTheme="majorHAnsi" w:hAnsiTheme="majorHAnsi" w:eastAsiaTheme="majorEastAsia" w:cstheme="majorBidi"/>
      <w:color w:val="4472C4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28">
    <w:name w:val="标题 9 字符"/>
    <w:basedOn w:val="17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color w:val="333F50" w:themeColor="text2" w:themeShade="BF"/>
      <w:spacing w:val="5"/>
      <w:sz w:val="52"/>
      <w:szCs w:val="52"/>
    </w:rPr>
  </w:style>
  <w:style w:type="character" w:customStyle="1" w:styleId="30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i/>
      <w:iCs/>
      <w:color w:val="4472C4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1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32">
    <w:name w:val="List Paragraph"/>
    <w:basedOn w:val="1"/>
    <w:qFormat/>
    <w:uiPriority w:val="34"/>
    <w:pPr>
      <w:ind w:firstLine="420" w:firstLineChars="200"/>
    </w:pPr>
  </w:style>
  <w:style w:type="paragraph" w:styleId="33">
    <w:name w:val="Quote"/>
    <w:basedOn w:val="1"/>
    <w:next w:val="1"/>
    <w:link w:val="34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34">
    <w:name w:val="引用 字符"/>
    <w:basedOn w:val="17"/>
    <w:link w:val="33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35">
    <w:name w:val="Intense Quote"/>
    <w:basedOn w:val="1"/>
    <w:next w:val="1"/>
    <w:link w:val="36"/>
    <w:qFormat/>
    <w:uiPriority w:val="30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6">
    <w:name w:val="明显引用 字符"/>
    <w:basedOn w:val="17"/>
    <w:link w:val="35"/>
    <w:qFormat/>
    <w:uiPriority w:val="30"/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7">
    <w:name w:val="Subtle Emphasis"/>
    <w:basedOn w:val="1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38">
    <w:name w:val="Intense Emphasis"/>
    <w:basedOn w:val="17"/>
    <w:qFormat/>
    <w:uiPriority w:val="21"/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9">
    <w:name w:val="Subtle Reference"/>
    <w:basedOn w:val="17"/>
    <w:qFormat/>
    <w:uiPriority w:val="31"/>
    <w:rPr>
      <w:smallCaps/>
      <w:color w:val="ED7D31" w:themeColor="accent2"/>
      <w:u w:val="single"/>
      <w14:textFill>
        <w14:solidFill>
          <w14:schemeClr w14:val="accent2"/>
        </w14:solidFill>
      </w14:textFill>
    </w:rPr>
  </w:style>
  <w:style w:type="character" w:customStyle="1" w:styleId="40">
    <w:name w:val="Intense Reference"/>
    <w:basedOn w:val="17"/>
    <w:qFormat/>
    <w:uiPriority w:val="32"/>
    <w:rPr>
      <w:b/>
      <w:bCs/>
      <w:smallCaps/>
      <w:color w:val="ED7D31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41">
    <w:name w:val="Book Title"/>
    <w:basedOn w:val="17"/>
    <w:qFormat/>
    <w:uiPriority w:val="33"/>
    <w:rPr>
      <w:b/>
      <w:bCs/>
      <w:smallCaps/>
      <w:spacing w:val="5"/>
    </w:rPr>
  </w:style>
  <w:style w:type="paragraph" w:customStyle="1" w:styleId="42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3">
    <w:name w:val="日期 字符"/>
    <w:basedOn w:val="17"/>
    <w:link w:val="12"/>
    <w:semiHidden/>
    <w:qFormat/>
    <w:uiPriority w:val="99"/>
  </w:style>
  <w:style w:type="paragraph" w:customStyle="1" w:styleId="44">
    <w:name w:val="Char1"/>
    <w:basedOn w:val="1"/>
    <w:qFormat/>
    <w:uiPriority w:val="0"/>
    <w:pPr>
      <w:widowControl w:val="0"/>
      <w:tabs>
        <w:tab w:val="left" w:pos="360"/>
      </w:tabs>
      <w:spacing w:after="0" w:line="240" w:lineRule="auto"/>
      <w:jc w:val="both"/>
    </w:pPr>
    <w:rPr>
      <w:rFonts w:ascii="Times New Roman" w:hAnsi="Times New Roman" w:eastAsia="宋体" w:cs="Times New Roman"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694</Words>
  <Characters>3959</Characters>
  <Lines>1</Lines>
  <Paragraphs>1</Paragraphs>
  <TotalTime>5</TotalTime>
  <ScaleCrop>false</ScaleCrop>
  <LinksUpToDate>false</LinksUpToDate>
  <CharactersWithSpaces>4644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2023-01-31T17:58:00Z</dcterms:created>
  <dc:creator>admin</dc:creator>
  <cp:lastModifiedBy>cc123</cp:lastModifiedBy>
  <cp:lastPrinted>2025-03-09T06:47:00Z</cp:lastPrinted>
  <dcterms:modified xsi:type="dcterms:W3CDTF">2025-03-20T17:06:39Z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701AFF7D06E1E4AB9FDADB67FD79BE72</vt:lpwstr>
  </property>
</Properties>
</file>