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70FD0">
      <w:pPr>
        <w:pStyle w:val="4"/>
        <w:widowControl/>
        <w:shd w:val="clear" w:color="auto" w:fill="FFFFFF"/>
        <w:spacing w:before="180" w:after="240" w:line="590" w:lineRule="exact"/>
        <w:rPr>
          <w:rFonts w:hint="eastAsia" w:ascii="仿宋" w:hAnsi="仿宋" w:eastAsia="仿宋" w:cs="方正小标宋简体"/>
          <w:color w:val="000000"/>
          <w:sz w:val="32"/>
          <w:szCs w:val="32"/>
          <w:shd w:val="clear" w:color="auto" w:fill="FFFFFF"/>
        </w:rPr>
      </w:pPr>
      <w:r>
        <w:rPr>
          <w:rFonts w:hint="eastAsia" w:ascii="仿宋" w:hAnsi="仿宋" w:eastAsia="仿宋" w:cs="方正小标宋简体"/>
          <w:color w:val="000000"/>
          <w:sz w:val="32"/>
          <w:szCs w:val="32"/>
          <w:shd w:val="clear" w:color="auto" w:fill="FFFFFF"/>
        </w:rPr>
        <w:t>附件2</w:t>
      </w:r>
    </w:p>
    <w:p w14:paraId="66D384C2">
      <w:pPr>
        <w:pStyle w:val="4"/>
        <w:widowControl/>
        <w:shd w:val="clear" w:color="auto" w:fill="FFFFFF"/>
        <w:spacing w:before="180" w:after="240" w:line="500" w:lineRule="exact"/>
        <w:ind w:firstLine="420"/>
        <w:jc w:val="center"/>
        <w:rPr>
          <w:rFonts w:hint="eastAsia" w:ascii="方正小标宋简体" w:hAnsi="方正小标宋简体" w:eastAsia="方正小标宋简体" w:cs="方正小标宋简体"/>
          <w:color w:val="000000"/>
          <w:sz w:val="44"/>
          <w:szCs w:val="44"/>
          <w:shd w:val="clear" w:color="auto" w:fill="FFFFFF"/>
        </w:rPr>
      </w:pPr>
      <w:r>
        <w:rPr>
          <w:rFonts w:hint="eastAsia" w:ascii="方正小标宋简体" w:hAnsi="方正小标宋简体" w:eastAsia="方正小标宋简体" w:cs="方正小标宋简体"/>
          <w:color w:val="000000"/>
          <w:sz w:val="44"/>
          <w:szCs w:val="44"/>
          <w:shd w:val="clear" w:color="auto" w:fill="FFFFFF"/>
        </w:rPr>
        <w:t>2026年卫生专业技术资格考试报考</w:t>
      </w:r>
    </w:p>
    <w:p w14:paraId="56F4F531">
      <w:pPr>
        <w:pStyle w:val="4"/>
        <w:widowControl/>
        <w:shd w:val="clear" w:color="auto" w:fill="FFFFFF"/>
        <w:spacing w:before="180" w:after="240" w:line="500" w:lineRule="exact"/>
        <w:ind w:firstLine="420"/>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shd w:val="clear" w:color="auto" w:fill="FFFFFF"/>
        </w:rPr>
        <w:t xml:space="preserve">现场确认所需材料 </w:t>
      </w:r>
    </w:p>
    <w:p w14:paraId="18503BB8">
      <w:pPr>
        <w:pStyle w:val="8"/>
        <w:overflowPunct w:val="0"/>
        <w:snapToGrid w:val="0"/>
        <w:spacing w:line="590" w:lineRule="exact"/>
        <w:ind w:firstLine="640" w:firstLineChars="200"/>
        <w:jc w:val="both"/>
        <w:rPr>
          <w:rFonts w:hint="eastAsia" w:eastAsia="仿宋_GB2312"/>
          <w:kern w:val="32"/>
          <w:sz w:val="32"/>
          <w:szCs w:val="32"/>
        </w:rPr>
      </w:pPr>
      <w:r>
        <w:rPr>
          <w:rFonts w:hint="eastAsia" w:eastAsia="仿宋_GB2312"/>
          <w:kern w:val="32"/>
          <w:sz w:val="32"/>
          <w:szCs w:val="32"/>
        </w:rPr>
        <w:t>1.2026年度卫生专业技术资格考试报名申请表</w:t>
      </w:r>
      <w:r>
        <w:rPr>
          <w:rFonts w:hint="eastAsia" w:eastAsia="仿宋_GB2312"/>
          <w:w w:val="99"/>
          <w:sz w:val="32"/>
          <w:szCs w:val="32"/>
        </w:rPr>
        <w:t>（</w:t>
      </w:r>
      <w:r>
        <w:rPr>
          <w:rFonts w:hint="eastAsia" w:eastAsia="仿宋_GB2312"/>
          <w:b/>
          <w:bCs/>
          <w:w w:val="99"/>
          <w:sz w:val="32"/>
          <w:szCs w:val="32"/>
        </w:rPr>
        <w:t>网上报名后打印签字、手填手机号码，单位盖公章</w:t>
      </w:r>
      <w:r>
        <w:rPr>
          <w:rFonts w:hint="eastAsia" w:eastAsia="仿宋_GB2312"/>
          <w:w w:val="99"/>
          <w:sz w:val="32"/>
          <w:szCs w:val="32"/>
        </w:rPr>
        <w:t>）；</w:t>
      </w:r>
    </w:p>
    <w:p w14:paraId="7EBFF991">
      <w:pPr>
        <w:pStyle w:val="8"/>
        <w:overflowPunct w:val="0"/>
        <w:snapToGrid w:val="0"/>
        <w:spacing w:line="590" w:lineRule="exact"/>
        <w:ind w:firstLine="640" w:firstLineChars="200"/>
        <w:jc w:val="both"/>
        <w:rPr>
          <w:rFonts w:hint="eastAsia" w:eastAsia="仿宋_GB2312"/>
          <w:kern w:val="32"/>
          <w:sz w:val="32"/>
          <w:szCs w:val="32"/>
        </w:rPr>
      </w:pPr>
      <w:r>
        <w:rPr>
          <w:rFonts w:hint="eastAsia" w:eastAsia="仿宋_GB2312"/>
          <w:kern w:val="32"/>
          <w:sz w:val="32"/>
          <w:szCs w:val="32"/>
        </w:rPr>
        <w:t>2.有效身份证件原件和复印件1份；</w:t>
      </w:r>
    </w:p>
    <w:p w14:paraId="2A839BC9">
      <w:pPr>
        <w:pStyle w:val="8"/>
        <w:kinsoku w:val="0"/>
        <w:overflowPunct w:val="0"/>
        <w:spacing w:line="590" w:lineRule="exact"/>
        <w:ind w:firstLine="640" w:firstLineChars="200"/>
        <w:rPr>
          <w:rFonts w:hint="eastAsia" w:eastAsia="仿宋_GB2312"/>
          <w:kern w:val="32"/>
          <w:sz w:val="32"/>
          <w:szCs w:val="32"/>
        </w:rPr>
      </w:pPr>
      <w:r>
        <w:rPr>
          <w:rFonts w:hint="eastAsia" w:eastAsia="仿宋_GB2312"/>
          <w:kern w:val="32"/>
          <w:sz w:val="32"/>
          <w:szCs w:val="32"/>
        </w:rPr>
        <w:t>3.学历（学位）证书原件和复印件1份；</w:t>
      </w:r>
    </w:p>
    <w:p w14:paraId="5D4057D8">
      <w:pPr>
        <w:pStyle w:val="8"/>
        <w:kinsoku w:val="0"/>
        <w:overflowPunct w:val="0"/>
        <w:spacing w:line="500" w:lineRule="exact"/>
        <w:ind w:firstLine="640" w:firstLineChars="200"/>
        <w:rPr>
          <w:rFonts w:hint="eastAsia"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）2001年以后取得的专科及以上学历</w:t>
      </w:r>
      <w:r>
        <w:rPr>
          <w:rFonts w:eastAsia="仿宋_GB2312"/>
          <w:sz w:val="32"/>
          <w:szCs w:val="32"/>
        </w:rPr>
        <w:t>还</w:t>
      </w:r>
      <w:r>
        <w:rPr>
          <w:rFonts w:hint="eastAsia" w:eastAsia="仿宋_GB2312"/>
          <w:sz w:val="32"/>
          <w:szCs w:val="32"/>
        </w:rPr>
        <w:t>需提供</w:t>
      </w:r>
      <w:r>
        <w:rPr>
          <w:rFonts w:eastAsia="仿宋_GB2312"/>
          <w:sz w:val="32"/>
          <w:szCs w:val="32"/>
        </w:rPr>
        <w:t>学信网打印的</w:t>
      </w:r>
      <w:r>
        <w:rPr>
          <w:rFonts w:hint="eastAsia" w:eastAsia="仿宋_GB2312"/>
          <w:sz w:val="32"/>
          <w:szCs w:val="32"/>
        </w:rPr>
        <w:t>《教育部学历证书电子注册备案表》；</w:t>
      </w:r>
    </w:p>
    <w:p w14:paraId="4C328FB1">
      <w:pPr>
        <w:pStyle w:val="8"/>
        <w:kinsoku w:val="0"/>
        <w:overflowPunct w:val="0"/>
        <w:spacing w:line="500" w:lineRule="exact"/>
        <w:ind w:firstLine="640" w:firstLineChars="200"/>
        <w:rPr>
          <w:rFonts w:hint="eastAsia"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）对原不承认中等卫生专业学历的人员，需提供原毕业证和广西卫生厅核发的《原不承认中等卫生专业学历资格考试合格证》原件及复印件各一份；</w:t>
      </w:r>
    </w:p>
    <w:p w14:paraId="00C5B2C5">
      <w:pPr>
        <w:widowControl/>
        <w:spacing w:line="500" w:lineRule="exact"/>
        <w:ind w:firstLine="640" w:firstLineChars="200"/>
        <w:jc w:val="left"/>
        <w:rPr>
          <w:rFonts w:hint="eastAsia" w:ascii="仿宋_GB2312" w:eastAsia="仿宋_GB2312" w:cs="仿宋"/>
          <w:kern w:val="0"/>
          <w:sz w:val="32"/>
          <w:szCs w:val="32"/>
        </w:rPr>
      </w:pPr>
      <w:r>
        <w:rPr>
          <w:rFonts w:hint="eastAsia" w:ascii="仿宋_GB2312" w:eastAsia="仿宋_GB2312" w:cs="仿宋"/>
          <w:kern w:val="0"/>
          <w:sz w:val="32"/>
          <w:szCs w:val="32"/>
        </w:rPr>
        <w:t>（3）省外中专学历，须提供毕业学校所在地省级教育部门出具的录取名单、毕业生名册等学籍证明材料。</w:t>
      </w:r>
    </w:p>
    <w:p w14:paraId="1B4EB524">
      <w:pPr>
        <w:pStyle w:val="9"/>
        <w:tabs>
          <w:tab w:val="left" w:pos="1035"/>
        </w:tabs>
        <w:spacing w:line="59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kern w:val="32"/>
          <w:sz w:val="32"/>
          <w:szCs w:val="32"/>
        </w:rPr>
        <w:t>4.</w:t>
      </w:r>
      <w:r>
        <w:rPr>
          <w:rFonts w:hint="eastAsia" w:ascii="仿宋_GB2312" w:hAnsi="仿宋_GB2312" w:eastAsia="仿宋_GB2312" w:cs="仿宋_GB2312"/>
          <w:color w:val="000000"/>
          <w:sz w:val="32"/>
          <w:szCs w:val="32"/>
          <w:shd w:val="clear" w:color="auto" w:fill="FFFFFF"/>
        </w:rPr>
        <w:t>报考医疗类、护理类职称者，须提交相应专业执业资格证书和执业注册证书原件和复印件1份</w:t>
      </w:r>
      <w:r>
        <w:rPr>
          <w:rFonts w:hint="eastAsia" w:ascii="仿宋_GB2312" w:hAnsi="仿宋_GB2312" w:eastAsia="仿宋_GB2312" w:cs="仿宋_GB2312"/>
          <w:b/>
          <w:bCs/>
          <w:color w:val="000000"/>
          <w:sz w:val="32"/>
          <w:szCs w:val="32"/>
          <w:shd w:val="clear" w:color="auto" w:fill="FFFFFF"/>
          <w:lang w:eastAsia="zh-CN"/>
        </w:rPr>
        <w:t>（</w:t>
      </w:r>
      <w:r>
        <w:rPr>
          <w:rFonts w:hint="eastAsia" w:ascii="仿宋_GB2312" w:hAnsi="仿宋_GB2312" w:eastAsia="仿宋_GB2312" w:cs="仿宋_GB2312"/>
          <w:b/>
          <w:bCs/>
          <w:color w:val="000000"/>
          <w:sz w:val="32"/>
          <w:szCs w:val="32"/>
          <w:shd w:val="clear" w:color="auto" w:fill="FFFFFF"/>
          <w:lang w:val="en-US" w:eastAsia="zh-CN"/>
        </w:rPr>
        <w:t>复印全部内页</w:t>
      </w:r>
      <w:r>
        <w:rPr>
          <w:rFonts w:hint="eastAsia" w:ascii="仿宋_GB2312" w:hAnsi="仿宋_GB2312" w:eastAsia="仿宋_GB2312" w:cs="仿宋_GB2312"/>
          <w:b/>
          <w:bCs/>
          <w:color w:val="000000"/>
          <w:sz w:val="32"/>
          <w:szCs w:val="32"/>
          <w:shd w:val="clear" w:color="auto" w:fill="FFFFFF"/>
          <w:lang w:eastAsia="zh-CN"/>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shd w:val="clear" w:color="auto" w:fill="FFFFFF"/>
        </w:rPr>
        <w:t>报考药（技）初级（师）资格或中级资格者，报名条件中需具备初级（士）资格或初级（师）资格的，须提交相应的资格证原件和复印件1份</w:t>
      </w:r>
      <w:r>
        <w:rPr>
          <w:rFonts w:hint="eastAsia" w:ascii="仿宋_GB2312" w:hAnsi="仿宋_GB2312" w:eastAsia="仿宋_GB2312" w:cs="仿宋_GB2312"/>
          <w:color w:val="000000"/>
          <w:sz w:val="32"/>
          <w:szCs w:val="32"/>
          <w:shd w:val="clear" w:color="auto" w:fill="FFFFFF"/>
          <w:lang w:eastAsia="zh-CN"/>
        </w:rPr>
        <w:t>；</w:t>
      </w:r>
    </w:p>
    <w:p w14:paraId="747CF8C0">
      <w:pPr>
        <w:overflowPunct w:val="0"/>
        <w:autoSpaceDE w:val="0"/>
        <w:autoSpaceDN w:val="0"/>
        <w:adjustRightInd w:val="0"/>
        <w:snapToGrid w:val="0"/>
        <w:spacing w:line="590" w:lineRule="exact"/>
        <w:ind w:firstLine="640" w:firstLineChars="200"/>
        <w:rPr>
          <w:rFonts w:ascii="微软雅黑" w:hAnsi="微软雅黑" w:eastAsia="微软雅黑" w:cs="微软雅黑"/>
          <w:color w:val="525353"/>
          <w:sz w:val="30"/>
          <w:szCs w:val="30"/>
          <w:shd w:val="clear" w:color="auto" w:fill="FFFFFF"/>
        </w:rPr>
      </w:pPr>
      <w:r>
        <w:rPr>
          <w:rFonts w:hint="eastAsia" w:ascii="仿宋_GB2312" w:hAnsi="仿宋_GB2312" w:eastAsia="仿宋_GB2312" w:cs="仿宋_GB2312"/>
          <w:color w:val="000000"/>
          <w:kern w:val="32"/>
          <w:sz w:val="32"/>
          <w:szCs w:val="32"/>
        </w:rPr>
        <w:t>5.</w:t>
      </w:r>
      <w:r>
        <w:rPr>
          <w:rFonts w:hint="eastAsia" w:ascii="仿宋_GB2312" w:hAnsi="仿宋_GB2312" w:eastAsia="仿宋_GB2312" w:cs="仿宋_GB2312"/>
          <w:color w:val="000000"/>
          <w:sz w:val="32"/>
          <w:szCs w:val="32"/>
          <w:shd w:val="clear" w:color="auto" w:fill="FFFFFF"/>
        </w:rPr>
        <w:t>广西区内二级、三级公立医院（不含非卫生系统单位）、妇幼保健院医师须提交《广西卫生专业技术人员到基层工作考核卡》（附件3）或《广西医疗机构医师可不作要求到基层服务审核表》（附件4）；</w:t>
      </w:r>
    </w:p>
    <w:p w14:paraId="191A0B07">
      <w:pPr>
        <w:overflowPunct w:val="0"/>
        <w:autoSpaceDE w:val="0"/>
        <w:autoSpaceDN w:val="0"/>
        <w:adjustRightInd w:val="0"/>
        <w:snapToGrid w:val="0"/>
        <w:spacing w:line="590" w:lineRule="exact"/>
        <w:ind w:firstLine="640" w:firstLineChars="200"/>
        <w:rPr>
          <w:rFonts w:hint="eastAsia" w:ascii="仿宋_GB2312" w:hAnsi="仿宋_GB2312" w:eastAsia="仿宋_GB2312" w:cs="仿宋_GB2312"/>
          <w:color w:val="000000"/>
          <w:kern w:val="32"/>
          <w:sz w:val="32"/>
          <w:szCs w:val="32"/>
        </w:rPr>
      </w:pPr>
      <w:r>
        <w:rPr>
          <w:rFonts w:hint="eastAsia" w:ascii="仿宋_GB2312" w:hAnsi="仿宋_GB2312" w:eastAsia="仿宋_GB2312" w:cs="仿宋_GB2312"/>
          <w:color w:val="000000"/>
          <w:kern w:val="32"/>
          <w:sz w:val="32"/>
          <w:szCs w:val="32"/>
        </w:rPr>
        <w:t>医师、护理类卫生专业技术人员按执业范围报考相应专业，报考单位应与主要执业地点相一致；</w:t>
      </w:r>
    </w:p>
    <w:p w14:paraId="32DC50A7">
      <w:pPr>
        <w:adjustRightInd w:val="0"/>
        <w:snapToGrid w:val="0"/>
        <w:spacing w:line="590" w:lineRule="exact"/>
        <w:ind w:firstLine="640" w:firstLineChars="200"/>
        <w:rPr>
          <w:rFonts w:hint="eastAsia" w:ascii="仿宋_GB2312" w:hAnsi="仿宋_GB2312" w:eastAsia="仿宋_GB2312" w:cs="仿宋_GB2312"/>
          <w:color w:val="000000"/>
          <w:kern w:val="32"/>
          <w:sz w:val="32"/>
          <w:szCs w:val="32"/>
        </w:rPr>
      </w:pPr>
      <w:r>
        <w:rPr>
          <w:rFonts w:hint="eastAsia" w:ascii="仿宋_GB2312" w:hAnsi="仿宋_GB2312" w:eastAsia="仿宋_GB2312" w:cs="仿宋_GB2312"/>
          <w:color w:val="000000"/>
          <w:kern w:val="32"/>
          <w:sz w:val="32"/>
          <w:szCs w:val="32"/>
        </w:rPr>
        <w:t>6.报名条件中对参加住院医师规范化培训有要求的，须提交《住院医师规范化培训合格证书》原件与复印件1份；</w:t>
      </w:r>
    </w:p>
    <w:p w14:paraId="2B5147D6">
      <w:pPr>
        <w:adjustRightInd w:val="0"/>
        <w:snapToGrid w:val="0"/>
        <w:spacing w:line="590" w:lineRule="exact"/>
        <w:ind w:firstLine="640" w:firstLineChars="200"/>
        <w:rPr>
          <w:rFonts w:hint="eastAsia" w:ascii="仿宋_GB2312" w:hAnsi="仿宋_GB2312" w:eastAsia="仿宋_GB2312" w:cs="仿宋_GB2312"/>
          <w:color w:val="000000"/>
          <w:kern w:val="32"/>
          <w:sz w:val="32"/>
          <w:szCs w:val="32"/>
        </w:rPr>
      </w:pPr>
      <w:r>
        <w:rPr>
          <w:rFonts w:hint="eastAsia" w:ascii="仿宋_GB2312" w:hAnsi="仿宋_GB2312" w:eastAsia="仿宋_GB2312" w:cs="仿宋_GB2312"/>
          <w:color w:val="000000"/>
          <w:sz w:val="32"/>
          <w:szCs w:val="32"/>
          <w:shd w:val="clear" w:color="auto" w:fill="FFFFFF"/>
        </w:rPr>
        <w:t>7.在乡镇卫生院工作的人员填报工作单位时，必须填写本单位挂牌的乡镇卫生院名称，如不按要求填写，影响成绩判定的，由报考人员自行负责。</w:t>
      </w:r>
    </w:p>
    <w:p w14:paraId="4D5C497D">
      <w:pPr>
        <w:adjustRightInd w:val="0"/>
        <w:snapToGrid w:val="0"/>
        <w:spacing w:line="590" w:lineRule="exact"/>
        <w:ind w:firstLine="640" w:firstLineChars="200"/>
        <w:rPr>
          <w:rFonts w:hint="eastAsia" w:ascii="仿宋_GB2312" w:hAnsi="仿宋_GB2312" w:eastAsia="仿宋_GB2312" w:cs="仿宋_GB2312"/>
          <w:color w:val="000000"/>
          <w:kern w:val="32"/>
          <w:sz w:val="32"/>
          <w:szCs w:val="32"/>
        </w:rPr>
      </w:pPr>
      <w:r>
        <w:rPr>
          <w:rFonts w:hint="eastAsia" w:ascii="仿宋_GB2312" w:hAnsi="仿宋_GB2312" w:eastAsia="仿宋_GB2312" w:cs="仿宋_GB2312"/>
          <w:color w:val="000000"/>
          <w:kern w:val="32"/>
          <w:sz w:val="32"/>
          <w:szCs w:val="32"/>
        </w:rPr>
        <w:t>8.因工作岗位变动，需报考现岗位专业类别的人员，必须提供从事现岗位专业工作时间满2年的证明；</w:t>
      </w:r>
    </w:p>
    <w:p w14:paraId="550719A9">
      <w:pPr>
        <w:spacing w:line="59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9.新冠肺炎“疫情防控一线医务人员”提前一年报考的需要提供新冠肺炎疫情防控一线医务人员与广西援鄂医疗队员情况确认表原件及复印件（</w:t>
      </w:r>
      <w:r>
        <w:rPr>
          <w:rFonts w:hint="eastAsia" w:ascii="仿宋_GB2312" w:hAnsi="仿宋_GB2312" w:eastAsia="仿宋_GB2312" w:cs="仿宋_GB2312"/>
          <w:color w:val="000000"/>
          <w:kern w:val="32"/>
          <w:sz w:val="32"/>
          <w:szCs w:val="32"/>
        </w:rPr>
        <w:t>2022年12月7日</w:t>
      </w:r>
      <w:r>
        <w:rPr>
          <w:rFonts w:hint="eastAsia" w:ascii="仿宋_GB2312" w:hAnsi="仿宋_GB2312" w:eastAsia="仿宋_GB2312" w:cs="仿宋_GB2312"/>
          <w:kern w:val="32"/>
          <w:sz w:val="32"/>
          <w:szCs w:val="32"/>
        </w:rPr>
        <w:t>疫情防控政策调整前认定</w:t>
      </w:r>
      <w:r>
        <w:rPr>
          <w:rFonts w:hint="eastAsia" w:ascii="仿宋_GB2312" w:hAnsi="仿宋_GB2312" w:eastAsia="仿宋_GB2312" w:cs="仿宋_GB2312"/>
          <w:color w:val="000000"/>
          <w:sz w:val="32"/>
          <w:szCs w:val="32"/>
        </w:rPr>
        <w:t>）；</w:t>
      </w:r>
    </w:p>
    <w:p w14:paraId="38321317">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报考药（技）士的考生需提供2025年10—11月单位购买养老保险的清单或单位发放工资的银行流水清单等在岗材料；报考药（技）师、药（技）中级的考生需提供2025年1—11月（2025年应届毕业生提供10—11月）单位购买养老保险的清单或单位发放工资的银行流水清单等在岗材料；</w:t>
      </w:r>
    </w:p>
    <w:p w14:paraId="4852FA42">
      <w:pPr>
        <w:spacing w:line="59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11.公立医疗卫生单位需要提供《医疗机构执业许可证》副本复印件1份（负责人签名，加盖单位公章）。</w:t>
      </w:r>
    </w:p>
    <w:p w14:paraId="533EC3AB">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12.民（私）营医疗卫生机构工作的考生，</w:t>
      </w:r>
      <w:r>
        <w:rPr>
          <w:rFonts w:hint="eastAsia" w:ascii="仿宋_GB2312" w:hAnsi="仿宋_GB2312" w:eastAsia="仿宋_GB2312" w:cs="仿宋_GB2312"/>
          <w:b/>
          <w:bCs/>
          <w:color w:val="000000"/>
          <w:sz w:val="32"/>
          <w:szCs w:val="32"/>
        </w:rPr>
        <w:t>每名考生</w:t>
      </w:r>
      <w:r>
        <w:rPr>
          <w:rFonts w:hint="eastAsia" w:ascii="仿宋_GB2312" w:hAnsi="仿宋_GB2312" w:eastAsia="仿宋_GB2312" w:cs="仿宋_GB2312"/>
          <w:color w:val="000000"/>
          <w:sz w:val="32"/>
          <w:szCs w:val="32"/>
        </w:rPr>
        <w:t>需提供《医疗机构执业许可证》副本或《中医诊所备案证》复印件1份（单位负责人签名，加盖单位公章）。</w:t>
      </w:r>
    </w:p>
    <w:p w14:paraId="2AE478C9">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13.2001年6月13日前通过地方政府评审取得的资格证书报考需提供当年评审文件复印件；</w:t>
      </w:r>
    </w:p>
    <w:p w14:paraId="42D6D94E">
      <w:pPr>
        <w:spacing w:line="590" w:lineRule="exact"/>
        <w:ind w:firstLine="710" w:firstLineChars="221"/>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sz w:val="32"/>
          <w:szCs w:val="32"/>
        </w:rPr>
        <w:t>注：1.</w:t>
      </w:r>
      <w:r>
        <w:rPr>
          <w:rFonts w:hint="eastAsia" w:ascii="仿宋_GB2312" w:hAnsi="仿宋_GB2312" w:eastAsia="仿宋_GB2312" w:cs="仿宋_GB2312"/>
          <w:b/>
          <w:bCs/>
          <w:color w:val="000000"/>
          <w:sz w:val="32"/>
        </w:rPr>
        <w:t>所需材料中的复印件须用A4纸复印，</w:t>
      </w:r>
      <w:r>
        <w:rPr>
          <w:rFonts w:hint="eastAsia" w:ascii="仿宋_GB2312" w:hAnsi="仿宋_GB2312" w:eastAsia="仿宋_GB2312" w:cs="仿宋_GB2312"/>
          <w:b/>
          <w:bCs/>
          <w:color w:val="000000"/>
          <w:sz w:val="32"/>
          <w:szCs w:val="32"/>
        </w:rPr>
        <w:t>为提高审核效率，</w:t>
      </w:r>
      <w:r>
        <w:rPr>
          <w:rFonts w:hint="eastAsia" w:ascii="仿宋_GB2312" w:hAnsi="仿宋_GB2312" w:eastAsia="仿宋_GB2312" w:cs="仿宋_GB2312"/>
          <w:b/>
          <w:bCs/>
          <w:color w:val="000000"/>
          <w:kern w:val="0"/>
          <w:sz w:val="32"/>
          <w:szCs w:val="32"/>
        </w:rPr>
        <w:t>请严格按材料清单的顺序排列好；</w:t>
      </w:r>
    </w:p>
    <w:p w14:paraId="05080681">
      <w:pPr>
        <w:pStyle w:val="8"/>
        <w:overflowPunct w:val="0"/>
        <w:snapToGrid w:val="0"/>
        <w:spacing w:line="590" w:lineRule="exact"/>
        <w:ind w:firstLine="643" w:firstLineChars="200"/>
        <w:jc w:val="both"/>
        <w:rPr>
          <w:rFonts w:hint="eastAsia" w:eastAsia="仿宋_GB2312"/>
          <w:b/>
          <w:bCs/>
          <w:sz w:val="32"/>
          <w:szCs w:val="32"/>
          <w:shd w:val="clear" w:color="auto" w:fill="FFFFFF"/>
        </w:rPr>
      </w:pPr>
    </w:p>
    <w:p w14:paraId="2C89E72E">
      <w:bookmarkStart w:id="0" w:name="_GoBack"/>
      <w:bookmarkEnd w:id="0"/>
    </w:p>
    <w:sectPr>
      <w:footerReference r:id="rId6" w:type="first"/>
      <w:headerReference r:id="rId3" w:type="default"/>
      <w:footerReference r:id="rId4" w:type="default"/>
      <w:footerReference r:id="rId5" w:type="even"/>
      <w:pgSz w:w="11906" w:h="16838"/>
      <w:pgMar w:top="1928" w:right="1474" w:bottom="1757" w:left="158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D04A2">
    <w:pPr>
      <w:pStyle w:val="2"/>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3D9899">
                          <w:pPr>
                            <w:pStyle w:val="2"/>
                            <w:rPr>
                              <w:rStyle w:val="7"/>
                              <w:rFonts w:hint="eastAsia" w:ascii="宋体" w:hAnsi="宋体"/>
                              <w:sz w:val="28"/>
                              <w:szCs w:val="28"/>
                            </w:rPr>
                          </w:pPr>
                          <w:r>
                            <w:rPr>
                              <w:rStyle w:val="7"/>
                              <w:rFonts w:hint="eastAsia" w:ascii="宋体" w:hAnsi="宋体"/>
                              <w:sz w:val="28"/>
                              <w:szCs w:val="28"/>
                            </w:rPr>
                            <w:t>-</w:t>
                          </w: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4</w:t>
                          </w:r>
                          <w:r>
                            <w:rPr>
                              <w:rFonts w:ascii="宋体" w:hAnsi="宋体"/>
                              <w:sz w:val="28"/>
                              <w:szCs w:val="28"/>
                            </w:rPr>
                            <w:fldChar w:fldCharType="end"/>
                          </w:r>
                          <w:r>
                            <w:rPr>
                              <w:rStyle w:val="7"/>
                              <w:rFonts w:hint="eastAsia" w:ascii="宋体" w:hAnsi="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603D9899">
                    <w:pPr>
                      <w:pStyle w:val="2"/>
                      <w:rPr>
                        <w:rStyle w:val="7"/>
                        <w:rFonts w:hint="eastAsia" w:ascii="宋体" w:hAnsi="宋体"/>
                        <w:sz w:val="28"/>
                        <w:szCs w:val="28"/>
                      </w:rPr>
                    </w:pPr>
                    <w:r>
                      <w:rPr>
                        <w:rStyle w:val="7"/>
                        <w:rFonts w:hint="eastAsia" w:ascii="宋体" w:hAnsi="宋体"/>
                        <w:sz w:val="28"/>
                        <w:szCs w:val="28"/>
                      </w:rPr>
                      <w:t>-</w:t>
                    </w: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4</w:t>
                    </w:r>
                    <w:r>
                      <w:rPr>
                        <w:rFonts w:ascii="宋体" w:hAnsi="宋体"/>
                        <w:sz w:val="28"/>
                        <w:szCs w:val="28"/>
                      </w:rPr>
                      <w:fldChar w:fldCharType="end"/>
                    </w:r>
                    <w:r>
                      <w:rPr>
                        <w:rStyle w:val="7"/>
                        <w:rFonts w:hint="eastAsia" w:ascii="宋体" w:hAnsi="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3EA21">
    <w:pPr>
      <w:pStyle w:val="2"/>
      <w:framePr w:wrap="around" w:vAnchor="text" w:hAnchor="margin" w:xAlign="outside" w:y="1"/>
      <w:rPr>
        <w:rStyle w:val="7"/>
      </w:rPr>
    </w:pPr>
    <w:r>
      <w:fldChar w:fldCharType="begin"/>
    </w:r>
    <w:r>
      <w:rPr>
        <w:rStyle w:val="7"/>
      </w:rPr>
      <w:instrText xml:space="preserve">PAGE  </w:instrText>
    </w:r>
    <w:r>
      <w:fldChar w:fldCharType="end"/>
    </w:r>
  </w:p>
  <w:p w14:paraId="23177FFE">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3EFF6">
    <w:pPr>
      <w:spacing w:line="1" w:lineRule="exac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E01BD">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7CEE01B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77BEF">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F52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page number"/>
    <w:basedOn w:val="6"/>
    <w:qFormat/>
    <w:uiPriority w:val="0"/>
  </w:style>
  <w:style w:type="paragraph" w:customStyle="1" w:styleId="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9">
    <w:name w:val="Body text|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2025-12-02T08:00:59Z</dcterms:created>
  <dc:creator>Lenovo</dc:creator>
  <cp:lastModifiedBy>画船听雨眠</cp:lastModifiedBy>
  <dcterms:modified xsi:type="dcterms:W3CDTF">2025-12-02T08:01:27Z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eyJoZGlkIjoiNmZlY2QwZjZlMzgwNWE3MThlYjAwN2U3NGZjNDUzYTgiLCJ1c2VySWQiOiI2MTExODgwODQifQ==</vt:lpwstr>
  </property>
  <property fmtid="{D5CDD505-2E9C-101B-9397-08002B2CF9AE}" pid="4" name="ICV">
    <vt:lpwstr>178F0F04F87B41D5BF60D32C360AA2D0_12</vt:lpwstr>
  </property>
</Properties>
</file>