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EFF68">
      <w:pPr>
        <w:snapToGrid w:val="0"/>
        <w:spacing w:line="520" w:lineRule="exact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4A990F53">
      <w:pPr>
        <w:snapToGrid w:val="0"/>
        <w:spacing w:line="540" w:lineRule="exact"/>
        <w:rPr>
          <w:rFonts w:hint="eastAsia" w:ascii="黑体" w:hAnsi="黑体" w:eastAsia="黑体"/>
          <w:sz w:val="32"/>
          <w:szCs w:val="32"/>
        </w:rPr>
      </w:pPr>
    </w:p>
    <w:p w14:paraId="6CEDB51F">
      <w:pPr>
        <w:snapToGrid w:val="0"/>
        <w:spacing w:line="54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初、中级卫生专业技术资格考试报名条件</w:t>
      </w:r>
    </w:p>
    <w:p w14:paraId="764A5B86"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 w14:paraId="1DA607DC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14:paraId="05885738">
      <w:pPr>
        <w:snapToGrid w:val="0"/>
        <w:spacing w:line="540" w:lineRule="exact"/>
        <w:ind w:firstLine="640" w:firstLineChars="200"/>
        <w:rPr>
          <w:rFonts w:ascii="仿宋_GB2312" w:hAnsi="CESI仿宋-GB2312" w:eastAsia="仿宋_GB2312" w:cs="CESI仿宋-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遵守国家宪法和法律，贯彻新时代卫生与健康工作方针，自觉践行“敬佑生命、救死扶伤、甘于奉献、大爱无疆”的职业精神，具备良好的政治素质、协作精神、敬业精神和医德医风。身心健康，心理素质良好，能全面履行岗位职责。申报医疗类、护理类职称，应取得相应执业资格，并按规定进行注册，取得相应的执业证书。</w:t>
      </w:r>
      <w:r>
        <w:rPr>
          <w:rFonts w:hint="eastAsia" w:ascii="仿宋_GB2312" w:hAnsi="CESI仿宋-GB2312" w:eastAsia="仿宋_GB2312" w:cs="CESI仿宋-GB2312"/>
          <w:sz w:val="32"/>
          <w:szCs w:val="32"/>
        </w:rPr>
        <w:t>按要求参加定期考核且合格；完成继续医学教育科目，取得相应的合格证明。</w:t>
      </w:r>
    </w:p>
    <w:p w14:paraId="5A86C015">
      <w:pPr>
        <w:wordWrap w:val="0"/>
        <w:topLinePunct/>
        <w:spacing w:line="560" w:lineRule="exact"/>
        <w:ind w:firstLine="640" w:firstLineChars="200"/>
        <w:rPr>
          <w:rFonts w:hint="eastAsia"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一、初级职称</w:t>
      </w:r>
    </w:p>
    <w:p w14:paraId="7E83BD11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</w:t>
      </w:r>
      <w:bookmarkStart w:id="0" w:name="_GoBack"/>
      <w:bookmarkEnd w:id="0"/>
      <w:r>
        <w:rPr>
          <w:rFonts w:hint="eastAsia" w:ascii="仿宋_GB2312" w:hAnsi="Calibri" w:eastAsia="仿宋_GB2312"/>
          <w:sz w:val="32"/>
          <w:szCs w:val="32"/>
        </w:rPr>
        <w:t>得中医（专长）医师资格，可视同取得医师职称。</w:t>
      </w:r>
    </w:p>
    <w:p w14:paraId="1EF93468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护士（师）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14:paraId="595C3DBD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药（技）士：具备相应专业中专、大专学历，可参加药（技）士资格考试。</w:t>
      </w:r>
    </w:p>
    <w:p w14:paraId="42B97232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 w14:paraId="5F5ECFA3">
      <w:pPr>
        <w:wordWrap w:val="0"/>
        <w:topLinePunct/>
        <w:spacing w:line="560" w:lineRule="exact"/>
        <w:ind w:firstLine="640" w:firstLineChars="200"/>
        <w:rPr>
          <w:rFonts w:ascii="黑体" w:hAnsi="黑体" w:eastAsia="黑体" w:cs="方正楷体_GBK"/>
          <w:sz w:val="32"/>
          <w:szCs w:val="32"/>
        </w:rPr>
      </w:pPr>
      <w:r>
        <w:rPr>
          <w:rFonts w:hint="eastAsia" w:ascii="黑体" w:hAnsi="黑体" w:eastAsia="黑体" w:cs="方正楷体_GBK"/>
          <w:sz w:val="32"/>
          <w:szCs w:val="32"/>
        </w:rPr>
        <w:t>二、中级职称</w:t>
      </w:r>
    </w:p>
    <w:p w14:paraId="53509A7F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14:paraId="5643E4C2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14:paraId="05ABD287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14:paraId="2BB835AC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14:paraId="54EFDCE7">
      <w:pPr>
        <w:wordWrap w:val="0"/>
        <w:topLinePunct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</w:p>
    <w:p w14:paraId="10FA6675">
      <w:pPr>
        <w:wordWrap w:val="0"/>
        <w:topLinePunct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三、其他要求</w:t>
      </w:r>
    </w:p>
    <w:p w14:paraId="7139567D">
      <w:pPr>
        <w:wordWrap w:val="0"/>
        <w:topLinePunct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>
        <w:rPr>
          <w:rFonts w:ascii="仿宋_GB2312" w:hAnsi="仿宋" w:eastAsia="仿宋_GB2312"/>
          <w:sz w:val="32"/>
          <w:szCs w:val="32"/>
        </w:rPr>
        <w:t>基层医疗卫生机构工作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ascii="仿宋_GB2312" w:hAnsi="仿宋" w:eastAsia="仿宋_GB2312"/>
          <w:sz w:val="32"/>
          <w:szCs w:val="32"/>
        </w:rPr>
        <w:t>可</w:t>
      </w:r>
      <w:r>
        <w:rPr>
          <w:rFonts w:hint="eastAsia" w:ascii="仿宋_GB2312" w:hAnsi="仿宋" w:eastAsia="仿宋_GB2312"/>
          <w:sz w:val="32"/>
          <w:szCs w:val="32"/>
        </w:rPr>
        <w:t>直接参加</w:t>
      </w:r>
      <w:r>
        <w:rPr>
          <w:rFonts w:ascii="仿宋_GB2312" w:hAnsi="仿宋" w:eastAsia="仿宋_GB2312"/>
          <w:sz w:val="32"/>
          <w:szCs w:val="32"/>
        </w:rPr>
        <w:t>中级</w:t>
      </w:r>
      <w:r>
        <w:rPr>
          <w:rFonts w:hint="eastAsia" w:ascii="仿宋_GB2312" w:hAnsi="仿宋" w:eastAsia="仿宋_GB2312"/>
          <w:sz w:val="32"/>
          <w:szCs w:val="32"/>
        </w:rPr>
        <w:t>职称</w:t>
      </w:r>
      <w:r>
        <w:rPr>
          <w:rFonts w:ascii="仿宋_GB2312" w:hAnsi="仿宋" w:eastAsia="仿宋_GB2312"/>
          <w:sz w:val="32"/>
          <w:szCs w:val="32"/>
        </w:rPr>
        <w:t>考试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 w14:paraId="3FB7FE42">
      <w:pPr>
        <w:wordWrap w:val="0"/>
        <w:topLinePunct/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 w14:paraId="10A205C4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有下列情形之一的，不得申请参加卫生专业技术资格考试;</w:t>
      </w:r>
    </w:p>
    <w:p w14:paraId="32C3F73C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（一）医疗事故责任者未满 3 年;</w:t>
      </w:r>
    </w:p>
    <w:p w14:paraId="22F09A21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（二）医疗差错责任者未满 1 年;</w:t>
      </w:r>
    </w:p>
    <w:p w14:paraId="0355BBF5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（三）受到行政处分者未满 2 年;</w:t>
      </w:r>
    </w:p>
    <w:p w14:paraId="0B1862ED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（四）伪造学历或考试期间有违纪行为未满 2 年</w:t>
      </w:r>
    </w:p>
    <w:p w14:paraId="4197C510"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（五）市卫生行政部门规定的其他情形。</w:t>
      </w:r>
    </w:p>
    <w:p w14:paraId="766FBBAB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 w14:paraId="377F8C8D">
      <w:pPr>
        <w:snapToGrid w:val="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 w14:paraId="333FD9C3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 w14:paraId="3391CDD4"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 w14:paraId="7388C29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9D2EF3"/>
    <w:rsid w:val="0019557D"/>
    <w:rsid w:val="001B7D06"/>
    <w:rsid w:val="009D2EF3"/>
    <w:rsid w:val="00A01B51"/>
    <w:rsid w:val="00A7461B"/>
    <w:rsid w:val="00D3472C"/>
    <w:rsid w:val="00F90904"/>
    <w:rsid w:val="3D9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1710</Words>
  <Characters>1713</Characters>
  <Lines>12</Lines>
  <Paragraphs>3</Paragraphs>
  <TotalTime>0</TotalTime>
  <ScaleCrop>false</ScaleCrop>
  <LinksUpToDate>false</LinksUpToDate>
  <CharactersWithSpaces>1721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2024-11-26T08:22:00Z</dcterms:created>
  <dc:creator>ERIC WANG</dc:creator>
  <cp:lastModifiedBy>H791P</cp:lastModifiedBy>
  <dcterms:modified xsi:type="dcterms:W3CDTF">2025-11-28T00:53:59Z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eyJoZGlkIjoiMzA1YjM2YTZkYzMwM2UyMzhkNWQ4YjIxNTA3ZGM0OTkiLCJ1c2VySWQiOiIyMDExNjU2NDYifQ==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EB3FB01AF20B4D2485C8E0E16F147B3F_12</vt:lpwstr>
  </property>
</Properties>
</file>